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FF35" w14:textId="77777777" w:rsidR="00644838" w:rsidRDefault="00644838" w:rsidP="00644838">
      <w:pPr>
        <w:pStyle w:val="Heading2"/>
        <w:widowControl w:val="0"/>
        <w:spacing w:after="200"/>
        <w:jc w:val="center"/>
        <w:rPr>
          <w:rFonts w:asciiTheme="minorHAnsi" w:hAnsiTheme="minorHAnsi" w:cstheme="minorHAnsi"/>
          <w:b/>
          <w:bCs/>
          <w:smallCaps/>
          <w:color w:val="770D29"/>
          <w:sz w:val="48"/>
          <w:szCs w:val="48"/>
          <w:lang w:eastAsia="ja-JP"/>
          <w14:ligatures w14:val="none"/>
        </w:rPr>
      </w:pPr>
      <w:r>
        <w:rPr>
          <w:noProof/>
          <w14:ligatures w14:val="none"/>
          <w14:cntxtAlts w14:val="0"/>
        </w:rPr>
        <w:drawing>
          <wp:inline distT="0" distB="0" distL="0" distR="0" wp14:anchorId="2EC83089" wp14:editId="50FACB17">
            <wp:extent cx="1887220" cy="10287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7220" cy="1028700"/>
                    </a:xfrm>
                    <a:prstGeom prst="rect">
                      <a:avLst/>
                    </a:prstGeom>
                  </pic:spPr>
                </pic:pic>
              </a:graphicData>
            </a:graphic>
          </wp:inline>
        </w:drawing>
      </w:r>
    </w:p>
    <w:p w14:paraId="3448812A" w14:textId="269090AD" w:rsidR="00862E6D" w:rsidRDefault="004C649C" w:rsidP="00862E6D">
      <w:pPr>
        <w:pStyle w:val="Heading2"/>
        <w:widowControl w:val="0"/>
        <w:spacing w:after="200"/>
        <w:rPr>
          <w:rFonts w:asciiTheme="minorHAnsi" w:hAnsiTheme="minorHAnsi" w:cstheme="minorHAnsi"/>
          <w:b/>
          <w:bCs/>
          <w:smallCaps/>
          <w:color w:val="770D29"/>
          <w:sz w:val="48"/>
          <w:szCs w:val="48"/>
          <w:lang w:eastAsia="ja-JP"/>
          <w14:ligatures w14:val="none"/>
        </w:rPr>
      </w:pPr>
      <w:r>
        <w:rPr>
          <w:rFonts w:asciiTheme="minorHAnsi" w:hAnsiTheme="minorHAnsi" w:cstheme="minorHAnsi"/>
          <w:b/>
          <w:bCs/>
          <w:smallCaps/>
          <w:color w:val="770D29"/>
          <w:sz w:val="48"/>
          <w:szCs w:val="48"/>
          <w:lang w:eastAsia="ja-JP"/>
          <w14:ligatures w14:val="none"/>
        </w:rPr>
        <w:t xml:space="preserve">T2T </w:t>
      </w:r>
      <w:r w:rsidR="00801BA5">
        <w:rPr>
          <w:rFonts w:asciiTheme="minorHAnsi" w:hAnsiTheme="minorHAnsi" w:cstheme="minorHAnsi"/>
          <w:b/>
          <w:bCs/>
          <w:smallCaps/>
          <w:color w:val="770D29"/>
          <w:sz w:val="48"/>
          <w:szCs w:val="48"/>
          <w:lang w:eastAsia="ja-JP"/>
          <w14:ligatures w14:val="none"/>
        </w:rPr>
        <w:t>S</w:t>
      </w:r>
      <w:r w:rsidR="00310BC5">
        <w:rPr>
          <w:rFonts w:asciiTheme="minorHAnsi" w:hAnsiTheme="minorHAnsi" w:cstheme="minorHAnsi"/>
          <w:b/>
          <w:bCs/>
          <w:smallCaps/>
          <w:color w:val="770D29"/>
          <w:sz w:val="48"/>
          <w:szCs w:val="48"/>
          <w:lang w:eastAsia="ja-JP"/>
          <w14:ligatures w14:val="none"/>
        </w:rPr>
        <w:t>pecial</w:t>
      </w:r>
      <w:r w:rsidR="009B6BEF">
        <w:rPr>
          <w:rFonts w:asciiTheme="minorHAnsi" w:hAnsiTheme="minorHAnsi" w:cstheme="minorHAnsi"/>
          <w:b/>
          <w:bCs/>
          <w:smallCaps/>
          <w:color w:val="770D29"/>
          <w:sz w:val="48"/>
          <w:szCs w:val="48"/>
          <w:lang w:eastAsia="ja-JP"/>
          <w14:ligatures w14:val="none"/>
        </w:rPr>
        <w:t xml:space="preserve"> </w:t>
      </w:r>
      <w:r w:rsidR="00D33E0C">
        <w:rPr>
          <w:rFonts w:asciiTheme="minorHAnsi" w:hAnsiTheme="minorHAnsi" w:cstheme="minorHAnsi"/>
          <w:b/>
          <w:bCs/>
          <w:smallCaps/>
          <w:color w:val="770D29"/>
          <w:sz w:val="48"/>
          <w:szCs w:val="48"/>
          <w:lang w:eastAsia="ja-JP"/>
          <w14:ligatures w14:val="none"/>
        </w:rPr>
        <w:t>Education</w:t>
      </w:r>
      <w:r w:rsidR="00862E6D" w:rsidRPr="00D0386F">
        <w:rPr>
          <w:rFonts w:asciiTheme="minorHAnsi" w:hAnsiTheme="minorHAnsi" w:cstheme="minorHAnsi"/>
          <w:b/>
          <w:bCs/>
          <w:smallCaps/>
          <w:color w:val="770D29"/>
          <w:sz w:val="48"/>
          <w:szCs w:val="48"/>
          <w:lang w:eastAsia="ja-JP"/>
          <w14:ligatures w14:val="none"/>
        </w:rPr>
        <w:t xml:space="preserve"> Licensing Information</w:t>
      </w:r>
    </w:p>
    <w:p w14:paraId="0DF04253" w14:textId="77777777" w:rsidR="007E0AEB" w:rsidRPr="00D0386F" w:rsidRDefault="007E0AEB" w:rsidP="007E0AEB">
      <w:pPr>
        <w:pStyle w:val="Heading2"/>
        <w:widowControl w:val="0"/>
        <w:spacing w:after="200"/>
        <w:rPr>
          <w:rFonts w:asciiTheme="minorHAnsi" w:hAnsiTheme="minorHAnsi" w:cstheme="minorHAnsi"/>
          <w:b/>
          <w:bCs/>
          <w:smallCaps/>
          <w:color w:val="867D78"/>
          <w:lang w:eastAsia="ja-JP"/>
          <w14:ligatures w14:val="none"/>
        </w:rPr>
      </w:pPr>
      <w:r w:rsidRPr="00D0386F">
        <w:rPr>
          <w:rFonts w:asciiTheme="minorHAnsi" w:hAnsiTheme="minorHAnsi" w:cstheme="minorHAnsi"/>
          <w:b/>
          <w:bCs/>
          <w:smallCaps/>
          <w:color w:val="867D78"/>
          <w:lang w:eastAsia="ja-JP"/>
          <w14:ligatures w14:val="none"/>
        </w:rPr>
        <w:t>Certification</w:t>
      </w:r>
      <w:r>
        <w:rPr>
          <w:rFonts w:asciiTheme="minorHAnsi" w:hAnsiTheme="minorHAnsi" w:cstheme="minorHAnsi"/>
          <w:b/>
          <w:bCs/>
          <w:smallCaps/>
          <w:color w:val="867D78"/>
          <w:lang w:eastAsia="ja-JP"/>
          <w14:ligatures w14:val="none"/>
        </w:rPr>
        <w:t>s Required for a Teaching License</w:t>
      </w:r>
    </w:p>
    <w:p w14:paraId="552D286B" w14:textId="77777777" w:rsidR="007E0AEB" w:rsidRDefault="007E0AEB" w:rsidP="007E0AEB">
      <w:pPr>
        <w:rPr>
          <w:rFonts w:asciiTheme="minorHAnsi" w:hAnsiTheme="minorHAnsi" w:cstheme="minorHAnsi"/>
          <w:sz w:val="22"/>
          <w:szCs w:val="22"/>
          <w14:ligatures w14:val="none"/>
        </w:rPr>
      </w:pPr>
      <w:r>
        <w:rPr>
          <w:b/>
          <w:color w:val="005B94"/>
          <w:sz w:val="24"/>
          <w:szCs w:val="24"/>
        </w:rPr>
        <w:t>CPR/AED</w:t>
      </w:r>
    </w:p>
    <w:p w14:paraId="4074688A" w14:textId="77777777" w:rsidR="007E0AEB" w:rsidRPr="00DB24B7" w:rsidRDefault="007E0AEB" w:rsidP="007E0AEB">
      <w:pPr>
        <w:widowControl w:val="0"/>
        <w:spacing w:after="200" w:line="240" w:lineRule="auto"/>
        <w:rPr>
          <w:rFonts w:asciiTheme="minorHAnsi" w:hAnsiTheme="minorHAnsi" w:cstheme="minorHAnsi"/>
          <w:iCs/>
          <w:sz w:val="22"/>
          <w:szCs w:val="22"/>
          <w14:ligatures w14:val="none"/>
        </w:rPr>
      </w:pPr>
      <w:r w:rsidRPr="00862E6D">
        <w:rPr>
          <w:rFonts w:asciiTheme="minorHAnsi" w:hAnsiTheme="minorHAnsi" w:cstheme="minorHAnsi"/>
          <w:sz w:val="22"/>
          <w:szCs w:val="22"/>
          <w14:ligatures w14:val="none"/>
        </w:rPr>
        <w:t xml:space="preserve">To meet one of the state standards for dealing with emergencies in schools, CPR and AED training is required for all individuals seeking licensure. </w:t>
      </w:r>
      <w:r>
        <w:rPr>
          <w:rFonts w:asciiTheme="minorHAnsi" w:hAnsiTheme="minorHAnsi" w:cstheme="minorHAnsi"/>
          <w:sz w:val="22"/>
          <w:szCs w:val="22"/>
          <w14:ligatures w14:val="none"/>
        </w:rPr>
        <w:t>Your t</w:t>
      </w:r>
      <w:r w:rsidRPr="00862E6D">
        <w:rPr>
          <w:rFonts w:asciiTheme="minorHAnsi" w:hAnsiTheme="minorHAnsi" w:cstheme="minorHAnsi"/>
          <w:sz w:val="22"/>
          <w:szCs w:val="22"/>
          <w14:ligatures w14:val="none"/>
        </w:rPr>
        <w:t xml:space="preserve">raining must </w:t>
      </w:r>
      <w:r>
        <w:rPr>
          <w:rFonts w:asciiTheme="minorHAnsi" w:hAnsiTheme="minorHAnsi" w:cstheme="minorHAnsi"/>
          <w:sz w:val="22"/>
          <w:szCs w:val="22"/>
          <w14:ligatures w14:val="none"/>
        </w:rPr>
        <w:t>be</w:t>
      </w:r>
      <w:r w:rsidRPr="00862E6D">
        <w:rPr>
          <w:rFonts w:asciiTheme="minorHAnsi" w:hAnsiTheme="minorHAnsi" w:cstheme="minorHAnsi"/>
          <w:sz w:val="22"/>
          <w:szCs w:val="22"/>
          <w14:ligatures w14:val="none"/>
        </w:rPr>
        <w:t xml:space="preserve"> completed no more than two years prior to the time of licensure recommendation. </w:t>
      </w:r>
      <w:r w:rsidRPr="00DB24B7">
        <w:rPr>
          <w:rFonts w:asciiTheme="minorHAnsi" w:hAnsiTheme="minorHAnsi" w:cstheme="minorHAnsi"/>
          <w:iCs/>
          <w:sz w:val="22"/>
          <w:szCs w:val="22"/>
          <w14:ligatures w14:val="none"/>
        </w:rPr>
        <w:t>Undergraduates should complete training late in the junior year or early in the senior year. Graduate students should complete training prior to student teaching.</w:t>
      </w:r>
    </w:p>
    <w:p w14:paraId="4CDB3D8A" w14:textId="77777777" w:rsidR="007E0AEB" w:rsidRPr="00862E6D" w:rsidRDefault="007E0AEB" w:rsidP="007E0AEB">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Make sure you keep a copy of the CPR/AED certificate/card in a safe place because it </w:t>
      </w:r>
      <w:r>
        <w:rPr>
          <w:rFonts w:asciiTheme="minorHAnsi" w:hAnsiTheme="minorHAnsi" w:cstheme="minorHAnsi"/>
          <w:sz w:val="22"/>
          <w:szCs w:val="22"/>
          <w14:ligatures w14:val="none"/>
        </w:rPr>
        <w:t>should</w:t>
      </w:r>
      <w:r w:rsidRPr="00862E6D">
        <w:rPr>
          <w:rFonts w:asciiTheme="minorHAnsi" w:hAnsiTheme="minorHAnsi" w:cstheme="minorHAnsi"/>
          <w:sz w:val="22"/>
          <w:szCs w:val="22"/>
          <w14:ligatures w14:val="none"/>
        </w:rPr>
        <w:t xml:space="preserve"> be scanned and uploaded with your teaching license application.</w:t>
      </w:r>
    </w:p>
    <w:p w14:paraId="11D4B4F2" w14:textId="77777777" w:rsidR="007E0AEB" w:rsidRPr="00862E6D" w:rsidRDefault="007E0AEB" w:rsidP="007E0AEB">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CPR/AED Certification Workshops are offered each semester from 9:00 am—12 noon in the School of Education. The cost for attending the workshop and receiving CPR/AED certification can be found on the </w:t>
      </w:r>
      <w:hyperlink r:id="rId8" w:history="1">
        <w:r w:rsidRPr="004237D7">
          <w:rPr>
            <w:rStyle w:val="Hyperlink"/>
            <w:rFonts w:asciiTheme="minorHAnsi" w:hAnsiTheme="minorHAnsi" w:cstheme="minorHAnsi"/>
            <w:sz w:val="22"/>
            <w:szCs w:val="22"/>
            <w14:ligatures w14:val="none"/>
          </w:rPr>
          <w:t>Career Connections website</w:t>
        </w:r>
      </w:hyperlink>
      <w:r>
        <w:rPr>
          <w:rFonts w:asciiTheme="minorHAnsi" w:hAnsiTheme="minorHAnsi" w:cstheme="minorHAnsi"/>
          <w:sz w:val="22"/>
          <w:szCs w:val="22"/>
          <w14:ligatures w14:val="none"/>
        </w:rPr>
        <w:t>. G</w:t>
      </w:r>
      <w:r w:rsidRPr="00862E6D">
        <w:rPr>
          <w:rFonts w:asciiTheme="minorHAnsi" w:hAnsiTheme="minorHAnsi" w:cstheme="minorHAnsi"/>
          <w:sz w:val="22"/>
          <w:szCs w:val="22"/>
          <w14:ligatures w14:val="none"/>
        </w:rPr>
        <w:t xml:space="preserve">o to the </w:t>
      </w:r>
      <w:r>
        <w:rPr>
          <w:rFonts w:asciiTheme="minorHAnsi" w:hAnsiTheme="minorHAnsi" w:cstheme="minorHAnsi"/>
          <w:b/>
          <w:bCs/>
          <w:sz w:val="22"/>
          <w:szCs w:val="22"/>
          <w14:ligatures w14:val="none"/>
        </w:rPr>
        <w:t>Workshops and Training</w:t>
      </w:r>
      <w:r w:rsidRPr="00862E6D">
        <w:rPr>
          <w:rFonts w:asciiTheme="minorHAnsi" w:hAnsiTheme="minorHAnsi" w:cstheme="minorHAnsi"/>
          <w:sz w:val="22"/>
          <w:szCs w:val="22"/>
          <w14:ligatures w14:val="none"/>
        </w:rPr>
        <w:t xml:space="preserve"> and select </w:t>
      </w:r>
      <w:r>
        <w:rPr>
          <w:rFonts w:asciiTheme="minorHAnsi" w:hAnsiTheme="minorHAnsi" w:cstheme="minorHAnsi"/>
          <w:b/>
          <w:bCs/>
          <w:sz w:val="22"/>
          <w:szCs w:val="22"/>
          <w14:ligatures w14:val="none"/>
        </w:rPr>
        <w:t>CPR/AED Certification Sessions</w:t>
      </w:r>
      <w:r>
        <w:rPr>
          <w:rFonts w:asciiTheme="minorHAnsi" w:hAnsiTheme="minorHAnsi" w:cstheme="minorHAnsi"/>
          <w:sz w:val="22"/>
          <w:szCs w:val="22"/>
          <w14:ligatures w14:val="none"/>
        </w:rPr>
        <w:t xml:space="preserve"> to see when the next session is offered.</w:t>
      </w:r>
    </w:p>
    <w:p w14:paraId="282E6B47" w14:textId="77777777" w:rsidR="007E0AEB" w:rsidRDefault="007E0AEB" w:rsidP="007E0AEB">
      <w:pPr>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Training can also be done at the American Red Cross, American Heart Association, EMS Safety Services and other state approved agencies. (A list of approved providers can be found </w:t>
      </w:r>
      <w:r>
        <w:rPr>
          <w:rFonts w:asciiTheme="minorHAnsi" w:hAnsiTheme="minorHAnsi" w:cstheme="minorHAnsi"/>
          <w:sz w:val="22"/>
          <w:szCs w:val="22"/>
          <w14:ligatures w14:val="none"/>
        </w:rPr>
        <w:t xml:space="preserve">on the </w:t>
      </w:r>
      <w:hyperlink r:id="rId9" w:history="1">
        <w:r w:rsidRPr="004237D7">
          <w:rPr>
            <w:rStyle w:val="Hyperlink"/>
            <w:rFonts w:asciiTheme="minorHAnsi" w:hAnsiTheme="minorHAnsi" w:cstheme="minorHAnsi"/>
            <w:sz w:val="22"/>
            <w:szCs w:val="22"/>
            <w14:ligatures w14:val="none"/>
          </w:rPr>
          <w:t>IDOE website</w:t>
        </w:r>
      </w:hyperlink>
      <w:r>
        <w:rPr>
          <w:rFonts w:asciiTheme="minorHAnsi" w:hAnsiTheme="minorHAnsi" w:cstheme="minorHAnsi"/>
          <w:sz w:val="22"/>
          <w:szCs w:val="22"/>
          <w14:ligatures w14:val="none"/>
        </w:rPr>
        <w:t>)</w:t>
      </w:r>
    </w:p>
    <w:p w14:paraId="17D64196" w14:textId="77777777" w:rsidR="007E0AEB" w:rsidRPr="00862E6D" w:rsidRDefault="007E0AEB" w:rsidP="007E0AEB">
      <w:pPr>
        <w:rPr>
          <w:rFonts w:asciiTheme="minorHAnsi" w:hAnsiTheme="minorHAnsi" w:cstheme="minorHAnsi"/>
          <w:sz w:val="22"/>
          <w:szCs w:val="22"/>
          <w14:ligatures w14:val="none"/>
        </w:rPr>
      </w:pPr>
      <w:r>
        <w:rPr>
          <w:b/>
          <w:color w:val="005B94"/>
          <w:sz w:val="24"/>
          <w:szCs w:val="24"/>
        </w:rPr>
        <w:t>Suicide Prevention</w:t>
      </w:r>
    </w:p>
    <w:p w14:paraId="119ED337" w14:textId="77777777" w:rsidR="007E0AEB" w:rsidRPr="00862E6D" w:rsidRDefault="007E0AEB" w:rsidP="007E0AEB">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All students applying for an initial teaching license must show evidence that they have successfully completed education and training on the prevention of child suicide and the recognition of signs that a student may be considering suicide.</w:t>
      </w:r>
    </w:p>
    <w:p w14:paraId="15198F8B" w14:textId="77777777" w:rsidR="007E0AEB" w:rsidRPr="003F7379" w:rsidRDefault="007E0AEB" w:rsidP="007E0AEB">
      <w:pPr>
        <w:widowControl w:val="0"/>
        <w:spacing w:after="200" w:line="240" w:lineRule="auto"/>
        <w:rPr>
          <w:rFonts w:asciiTheme="minorHAnsi" w:hAnsiTheme="minorHAnsi" w:cstheme="minorHAnsi"/>
          <w:sz w:val="22"/>
          <w:szCs w:val="22"/>
          <w14:ligatures w14:val="none"/>
        </w:rPr>
      </w:pPr>
      <w:r w:rsidRPr="003F7379">
        <w:rPr>
          <w:rFonts w:asciiTheme="minorHAnsi" w:hAnsiTheme="minorHAnsi" w:cstheme="minorHAnsi"/>
          <w:sz w:val="22"/>
          <w:szCs w:val="22"/>
          <w14:ligatures w14:val="none"/>
        </w:rPr>
        <w:t xml:space="preserve">If you enrolled in and received a C or better grade in EDUC-G203: Communication for Youth Serving Professionals, you have completed the training and should have received a copy of your certificate via email. If you didn’t get a copy, you can stop by Career Connections in the Office of </w:t>
      </w:r>
      <w:r>
        <w:rPr>
          <w:rFonts w:asciiTheme="minorHAnsi" w:hAnsiTheme="minorHAnsi" w:cstheme="minorHAnsi"/>
          <w:sz w:val="22"/>
          <w:szCs w:val="22"/>
          <w14:ligatures w14:val="none"/>
        </w:rPr>
        <w:t xml:space="preserve">Undergraduate and </w:t>
      </w:r>
      <w:r w:rsidRPr="003F7379">
        <w:rPr>
          <w:rFonts w:asciiTheme="minorHAnsi" w:hAnsiTheme="minorHAnsi" w:cstheme="minorHAnsi"/>
          <w:sz w:val="22"/>
          <w:szCs w:val="22"/>
          <w14:ligatures w14:val="none"/>
        </w:rPr>
        <w:t xml:space="preserve">Teacher Education (ED 1000) to request a copy be sent to you or email </w:t>
      </w:r>
      <w:hyperlink r:id="rId10" w:history="1">
        <w:r w:rsidRPr="002A595C">
          <w:rPr>
            <w:rStyle w:val="Hyperlink"/>
            <w:rFonts w:asciiTheme="minorHAnsi" w:hAnsiTheme="minorHAnsi" w:cstheme="minorHAnsi"/>
            <w:sz w:val="22"/>
            <w:szCs w:val="22"/>
            <w14:ligatures w14:val="none"/>
          </w:rPr>
          <w:t>edcareer@iu.edu</w:t>
        </w:r>
      </w:hyperlink>
      <w:r w:rsidRPr="003F7379">
        <w:rPr>
          <w:rFonts w:asciiTheme="minorHAnsi" w:hAnsiTheme="minorHAnsi" w:cstheme="minorHAnsi"/>
          <w:sz w:val="22"/>
          <w:szCs w:val="22"/>
          <w14:ligatures w14:val="none"/>
        </w:rPr>
        <w:t>.</w:t>
      </w:r>
      <w:r>
        <w:rPr>
          <w:rFonts w:asciiTheme="minorHAnsi" w:hAnsiTheme="minorHAnsi" w:cstheme="minorHAnsi"/>
          <w:sz w:val="22"/>
          <w:szCs w:val="22"/>
          <w14:ligatures w14:val="none"/>
        </w:rPr>
        <w:t xml:space="preserve"> </w:t>
      </w:r>
    </w:p>
    <w:p w14:paraId="10A48192" w14:textId="77777777" w:rsidR="007E0AEB" w:rsidRPr="00862E6D" w:rsidRDefault="007E0AEB" w:rsidP="007E0AEB">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If you still need to complete the suicide prevention training, the School of Education will be holding free workshops each semester. To find out the dates and times workshops will be offered</w:t>
      </w:r>
      <w:r>
        <w:rPr>
          <w:rFonts w:asciiTheme="minorHAnsi" w:hAnsiTheme="minorHAnsi" w:cstheme="minorHAnsi"/>
          <w:sz w:val="22"/>
          <w:szCs w:val="22"/>
          <w14:ligatures w14:val="none"/>
        </w:rPr>
        <w:t xml:space="preserve"> go to </w:t>
      </w:r>
      <w:hyperlink r:id="rId11" w:history="1">
        <w:r w:rsidRPr="004237D7">
          <w:rPr>
            <w:rStyle w:val="Hyperlink"/>
            <w:rFonts w:asciiTheme="minorHAnsi" w:hAnsiTheme="minorHAnsi" w:cstheme="minorHAnsi"/>
            <w:sz w:val="22"/>
            <w:szCs w:val="22"/>
            <w14:ligatures w14:val="none"/>
          </w:rPr>
          <w:t>Career Connections website</w:t>
        </w:r>
      </w:hyperlink>
      <w:r>
        <w:rPr>
          <w:rFonts w:asciiTheme="minorHAnsi" w:hAnsiTheme="minorHAnsi" w:cstheme="minorHAnsi"/>
          <w:sz w:val="22"/>
          <w:szCs w:val="22"/>
          <w14:ligatures w14:val="none"/>
        </w:rPr>
        <w:t>. Click on</w:t>
      </w:r>
      <w:r w:rsidRPr="00862E6D">
        <w:rPr>
          <w:rFonts w:asciiTheme="minorHAnsi" w:hAnsiTheme="minorHAnsi" w:cstheme="minorHAnsi"/>
          <w:sz w:val="22"/>
          <w:szCs w:val="22"/>
          <w14:ligatures w14:val="none"/>
        </w:rPr>
        <w:t xml:space="preserve"> </w:t>
      </w:r>
      <w:r>
        <w:rPr>
          <w:rFonts w:asciiTheme="minorHAnsi" w:hAnsiTheme="minorHAnsi" w:cstheme="minorHAnsi"/>
          <w:b/>
          <w:bCs/>
          <w:sz w:val="22"/>
          <w:szCs w:val="22"/>
          <w14:ligatures w14:val="none"/>
        </w:rPr>
        <w:t>Workshops and Training</w:t>
      </w:r>
      <w:r w:rsidRPr="00862E6D">
        <w:rPr>
          <w:rFonts w:asciiTheme="minorHAnsi" w:hAnsiTheme="minorHAnsi" w:cstheme="minorHAnsi"/>
          <w:sz w:val="22"/>
          <w:szCs w:val="22"/>
          <w14:ligatures w14:val="none"/>
        </w:rPr>
        <w:t xml:space="preserve"> and select </w:t>
      </w:r>
      <w:r>
        <w:rPr>
          <w:rFonts w:asciiTheme="minorHAnsi" w:hAnsiTheme="minorHAnsi" w:cstheme="minorHAnsi"/>
          <w:b/>
          <w:bCs/>
          <w:sz w:val="22"/>
          <w:szCs w:val="22"/>
          <w14:ligatures w14:val="none"/>
        </w:rPr>
        <w:t>Suicide Prevention Training</w:t>
      </w:r>
      <w:r>
        <w:rPr>
          <w:rFonts w:asciiTheme="minorHAnsi" w:hAnsiTheme="minorHAnsi" w:cstheme="minorHAnsi"/>
          <w:sz w:val="22"/>
          <w:szCs w:val="22"/>
          <w14:ligatures w14:val="none"/>
        </w:rPr>
        <w:t xml:space="preserve"> to see when the next session is offered.</w:t>
      </w:r>
    </w:p>
    <w:p w14:paraId="120B68C0" w14:textId="77777777" w:rsidR="007E0AEB" w:rsidRDefault="007E0AEB" w:rsidP="007E0AEB">
      <w:pPr>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Training can also be done </w:t>
      </w:r>
      <w:r>
        <w:rPr>
          <w:rFonts w:asciiTheme="minorHAnsi" w:hAnsiTheme="minorHAnsi" w:cstheme="minorHAnsi"/>
          <w:sz w:val="22"/>
          <w:szCs w:val="22"/>
          <w14:ligatures w14:val="none"/>
        </w:rPr>
        <w:t>through</w:t>
      </w:r>
      <w:r w:rsidRPr="00862E6D">
        <w:rPr>
          <w:rFonts w:asciiTheme="minorHAnsi" w:hAnsiTheme="minorHAnsi" w:cstheme="minorHAnsi"/>
          <w:sz w:val="22"/>
          <w:szCs w:val="22"/>
          <w14:ligatures w14:val="none"/>
        </w:rPr>
        <w:t xml:space="preserve"> the </w:t>
      </w:r>
      <w:r>
        <w:rPr>
          <w:rFonts w:asciiTheme="minorHAnsi" w:hAnsiTheme="minorHAnsi" w:cstheme="minorHAnsi"/>
          <w:sz w:val="22"/>
          <w:szCs w:val="22"/>
          <w14:ligatures w14:val="none"/>
        </w:rPr>
        <w:t>American Foundation for Suicide Prevention, At-Risk for PK-12 Educators Online Program, The Jason Foundation</w:t>
      </w:r>
      <w:r w:rsidRPr="00862E6D">
        <w:rPr>
          <w:rFonts w:asciiTheme="minorHAnsi" w:hAnsiTheme="minorHAnsi" w:cstheme="minorHAnsi"/>
          <w:sz w:val="22"/>
          <w:szCs w:val="22"/>
          <w14:ligatures w14:val="none"/>
        </w:rPr>
        <w:t xml:space="preserve"> and other state approved agencies. (A list of approved providers can be found </w:t>
      </w:r>
      <w:r>
        <w:rPr>
          <w:rFonts w:asciiTheme="minorHAnsi" w:hAnsiTheme="minorHAnsi" w:cstheme="minorHAnsi"/>
          <w:sz w:val="22"/>
          <w:szCs w:val="22"/>
          <w14:ligatures w14:val="none"/>
        </w:rPr>
        <w:t xml:space="preserve">on the </w:t>
      </w:r>
      <w:hyperlink r:id="rId12" w:history="1">
        <w:r w:rsidRPr="004237D7">
          <w:rPr>
            <w:rStyle w:val="Hyperlink"/>
            <w:rFonts w:asciiTheme="minorHAnsi" w:hAnsiTheme="minorHAnsi" w:cstheme="minorHAnsi"/>
            <w:sz w:val="22"/>
            <w:szCs w:val="22"/>
            <w14:ligatures w14:val="none"/>
          </w:rPr>
          <w:t>IDOE website</w:t>
        </w:r>
      </w:hyperlink>
      <w:r>
        <w:rPr>
          <w:rFonts w:asciiTheme="minorHAnsi" w:hAnsiTheme="minorHAnsi" w:cstheme="minorHAnsi"/>
          <w:sz w:val="22"/>
          <w:szCs w:val="22"/>
          <w14:ligatures w14:val="none"/>
        </w:rPr>
        <w:t xml:space="preserve">) </w:t>
      </w:r>
    </w:p>
    <w:p w14:paraId="5ABE55C1" w14:textId="77777777" w:rsidR="007E0AEB" w:rsidRPr="002C347C" w:rsidRDefault="007E0AEB" w:rsidP="007E0AEB">
      <w:pPr>
        <w:rPr>
          <w:b/>
          <w:color w:val="005B94"/>
          <w:sz w:val="24"/>
          <w:szCs w:val="24"/>
        </w:rPr>
      </w:pPr>
      <w:r>
        <w:rPr>
          <w:b/>
          <w:color w:val="005B94"/>
          <w:sz w:val="24"/>
          <w:szCs w:val="24"/>
        </w:rPr>
        <w:t>Human Trafficking</w:t>
      </w:r>
    </w:p>
    <w:p w14:paraId="52ECBC4E" w14:textId="77777777" w:rsidR="007E0AEB" w:rsidRPr="000F2E02" w:rsidRDefault="007E0AEB" w:rsidP="007E0AEB">
      <w:pPr>
        <w:widowControl w:val="0"/>
        <w:spacing w:after="200" w:line="240" w:lineRule="auto"/>
        <w:rPr>
          <w:rFonts w:asciiTheme="minorHAnsi" w:hAnsiTheme="minorHAnsi" w:cstheme="minorHAnsi"/>
          <w:color w:val="333333"/>
          <w:sz w:val="22"/>
          <w:szCs w:val="22"/>
          <w:shd w:val="clear" w:color="auto" w:fill="FEFEFE"/>
        </w:rPr>
      </w:pPr>
      <w:r w:rsidRPr="000F2E02">
        <w:rPr>
          <w:rFonts w:asciiTheme="minorHAnsi" w:hAnsiTheme="minorHAnsi" w:cstheme="minorHAnsi"/>
          <w:sz w:val="22"/>
          <w:szCs w:val="22"/>
          <w14:ligatures w14:val="none"/>
        </w:rPr>
        <w:t xml:space="preserve">All students applying for an initial teaching license must show evidence that they have successfully completed education and training </w:t>
      </w:r>
      <w:r w:rsidRPr="000F2E02">
        <w:rPr>
          <w:rFonts w:asciiTheme="minorHAnsi" w:hAnsiTheme="minorHAnsi" w:cstheme="minorHAnsi"/>
          <w:color w:val="333333"/>
          <w:sz w:val="22"/>
          <w:szCs w:val="22"/>
          <w:shd w:val="clear" w:color="auto" w:fill="FEFEFE"/>
        </w:rPr>
        <w:t xml:space="preserve">in identification and reporting of human trafficking. Human Trafficking and Indiana Youth training can be completed through the </w:t>
      </w:r>
      <w:hyperlink r:id="rId13" w:history="1">
        <w:r w:rsidRPr="000F2E02">
          <w:rPr>
            <w:rStyle w:val="Hyperlink"/>
            <w:rFonts w:asciiTheme="minorHAnsi" w:hAnsiTheme="minorHAnsi" w:cstheme="minorHAnsi"/>
            <w:sz w:val="22"/>
            <w:szCs w:val="22"/>
            <w:shd w:val="clear" w:color="auto" w:fill="FEFEFE"/>
          </w:rPr>
          <w:t>Indiana Learning Lab</w:t>
        </w:r>
      </w:hyperlink>
      <w:r w:rsidRPr="000F2E02">
        <w:rPr>
          <w:rFonts w:asciiTheme="minorHAnsi" w:hAnsiTheme="minorHAnsi" w:cstheme="minorHAnsi"/>
          <w:color w:val="333333"/>
          <w:sz w:val="22"/>
          <w:szCs w:val="22"/>
          <w:shd w:val="clear" w:color="auto" w:fill="FEFEFE"/>
        </w:rPr>
        <w:t xml:space="preserve"> free of charge.</w:t>
      </w:r>
    </w:p>
    <w:p w14:paraId="5F00EB74" w14:textId="77777777" w:rsidR="007E0AEB" w:rsidRPr="002C347C" w:rsidRDefault="007E0AEB" w:rsidP="007E0AEB">
      <w:pPr>
        <w:rPr>
          <w:b/>
          <w:color w:val="005B94"/>
          <w:sz w:val="24"/>
          <w:szCs w:val="24"/>
        </w:rPr>
      </w:pPr>
      <w:r>
        <w:rPr>
          <w:b/>
          <w:color w:val="005B94"/>
          <w:sz w:val="24"/>
          <w:szCs w:val="24"/>
        </w:rPr>
        <w:t>Child Abuse and Neglect</w:t>
      </w:r>
    </w:p>
    <w:p w14:paraId="4155A94B" w14:textId="77777777" w:rsidR="007E0AEB" w:rsidRPr="000F2E02" w:rsidRDefault="007E0AEB" w:rsidP="007E0AEB">
      <w:pPr>
        <w:rPr>
          <w:rFonts w:asciiTheme="minorHAnsi" w:hAnsiTheme="minorHAnsi" w:cstheme="minorHAnsi"/>
          <w:sz w:val="22"/>
          <w:szCs w:val="22"/>
        </w:rPr>
      </w:pPr>
      <w:r w:rsidRPr="000F2E02">
        <w:rPr>
          <w:rFonts w:asciiTheme="minorHAnsi" w:hAnsiTheme="minorHAnsi" w:cstheme="minorHAnsi"/>
          <w:sz w:val="22"/>
          <w:szCs w:val="22"/>
        </w:rPr>
        <w:lastRenderedPageBreak/>
        <w:t xml:space="preserve">All new teachers are required to complete Child Abuse and Neglect training pursuant to Indiana state law. These trainings must include </w:t>
      </w:r>
      <w:r>
        <w:rPr>
          <w:rFonts w:asciiTheme="minorHAnsi" w:hAnsiTheme="minorHAnsi" w:cstheme="minorHAnsi"/>
          <w:sz w:val="22"/>
          <w:szCs w:val="22"/>
        </w:rPr>
        <w:t>t</w:t>
      </w:r>
      <w:r w:rsidRPr="000F2E02">
        <w:rPr>
          <w:rFonts w:asciiTheme="minorHAnsi" w:hAnsiTheme="minorHAnsi" w:cstheme="minorHAnsi"/>
          <w:sz w:val="22"/>
          <w:szCs w:val="22"/>
        </w:rPr>
        <w:t xml:space="preserve">raining on the duty to report suspected child abuse or neglect and training on recognizing possible signs of child abuse or neglect. Approved trainings include </w:t>
      </w:r>
    </w:p>
    <w:p w14:paraId="0E4C6828" w14:textId="77777777" w:rsidR="007E0AEB" w:rsidRPr="000F2E02" w:rsidRDefault="007E0AEB" w:rsidP="007E0AEB">
      <w:pPr>
        <w:pStyle w:val="ListParagraph"/>
        <w:numPr>
          <w:ilvl w:val="0"/>
          <w:numId w:val="5"/>
        </w:numPr>
        <w:rPr>
          <w:rFonts w:cstheme="minorHAnsi"/>
        </w:rPr>
      </w:pPr>
      <w:hyperlink r:id="rId14" w:anchor="/" w:history="1">
        <w:r w:rsidRPr="000F2E02">
          <w:rPr>
            <w:rStyle w:val="Hyperlink"/>
            <w:rFonts w:cstheme="minorHAnsi"/>
          </w:rPr>
          <w:t>Reporting Abuse and Neglect Training</w:t>
        </w:r>
      </w:hyperlink>
    </w:p>
    <w:p w14:paraId="24448C11" w14:textId="77777777" w:rsidR="007E0AEB" w:rsidRPr="000F2E02" w:rsidRDefault="007E0AEB" w:rsidP="007E0AEB">
      <w:pPr>
        <w:pStyle w:val="ListParagraph"/>
        <w:numPr>
          <w:ilvl w:val="0"/>
          <w:numId w:val="5"/>
        </w:numPr>
        <w:rPr>
          <w:rFonts w:cstheme="minorHAnsi"/>
        </w:rPr>
      </w:pPr>
      <w:hyperlink r:id="rId15" w:history="1">
        <w:r w:rsidRPr="000F2E02">
          <w:rPr>
            <w:rStyle w:val="Hyperlink"/>
            <w:rFonts w:cstheme="minorHAnsi"/>
          </w:rPr>
          <w:t xml:space="preserve">Stewards of </w:t>
        </w:r>
        <w:r>
          <w:rPr>
            <w:rStyle w:val="Hyperlink"/>
            <w:rFonts w:cstheme="minorHAnsi"/>
          </w:rPr>
          <w:t>C</w:t>
        </w:r>
        <w:r w:rsidRPr="000F2E02">
          <w:rPr>
            <w:rStyle w:val="Hyperlink"/>
            <w:rFonts w:cstheme="minorHAnsi"/>
          </w:rPr>
          <w:t>hildren: Firefly</w:t>
        </w:r>
      </w:hyperlink>
    </w:p>
    <w:p w14:paraId="74BE313A" w14:textId="77777777" w:rsidR="007E0AEB" w:rsidRPr="000F2E02" w:rsidRDefault="007E0AEB" w:rsidP="007E0AEB">
      <w:pPr>
        <w:pStyle w:val="ListParagraph"/>
        <w:numPr>
          <w:ilvl w:val="0"/>
          <w:numId w:val="5"/>
        </w:numPr>
        <w:rPr>
          <w:rFonts w:cstheme="minorHAnsi"/>
        </w:rPr>
      </w:pPr>
      <w:hyperlink r:id="rId16" w:history="1">
        <w:r w:rsidRPr="000F2E02">
          <w:rPr>
            <w:rStyle w:val="Hyperlink"/>
            <w:rFonts w:cstheme="minorHAnsi"/>
          </w:rPr>
          <w:t>Indiana Center for Prevention of Youth Abuse and Suicide</w:t>
        </w:r>
      </w:hyperlink>
    </w:p>
    <w:p w14:paraId="72976FFA" w14:textId="77777777" w:rsidR="005B6062" w:rsidRPr="00D0386F" w:rsidRDefault="005B6062" w:rsidP="005B6062">
      <w:pPr>
        <w:pStyle w:val="Heading2"/>
        <w:widowControl w:val="0"/>
        <w:spacing w:after="200"/>
        <w:rPr>
          <w:rFonts w:asciiTheme="minorHAnsi" w:hAnsiTheme="minorHAnsi" w:cstheme="minorHAnsi"/>
          <w:b/>
          <w:bCs/>
          <w:smallCaps/>
          <w:color w:val="867D78"/>
          <w14:ligatures w14:val="none"/>
        </w:rPr>
      </w:pPr>
      <w:r w:rsidRPr="00D0386F">
        <w:rPr>
          <w:rFonts w:asciiTheme="minorHAnsi" w:hAnsiTheme="minorHAnsi" w:cstheme="minorHAnsi"/>
          <w:b/>
          <w:bCs/>
          <w:smallCaps/>
          <w:color w:val="867D78"/>
          <w14:ligatures w14:val="none"/>
        </w:rPr>
        <w:t>Official Transcripts</w:t>
      </w:r>
    </w:p>
    <w:p w14:paraId="36AFB292" w14:textId="4FC00E36" w:rsidR="005B6062" w:rsidRPr="00862E6D" w:rsidRDefault="005B6062" w:rsidP="005B6062">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There are two different methods for getting your official transcript. You can place an online transcript request through the online ordering systems, or you can choose to order by fax or mail. Simply visit </w:t>
      </w:r>
      <w:r>
        <w:rPr>
          <w:rFonts w:asciiTheme="minorHAnsi" w:hAnsiTheme="minorHAnsi" w:cstheme="minorHAnsi"/>
          <w:sz w:val="22"/>
          <w:szCs w:val="22"/>
          <w14:ligatures w14:val="none"/>
        </w:rPr>
        <w:t xml:space="preserve">Student Central’s </w:t>
      </w:r>
      <w:r w:rsidR="00DB24B7">
        <w:rPr>
          <w:rFonts w:asciiTheme="minorHAnsi" w:hAnsiTheme="minorHAnsi" w:cstheme="minorHAnsi"/>
          <w:sz w:val="22"/>
          <w:szCs w:val="22"/>
          <w14:ligatures w14:val="none"/>
        </w:rPr>
        <w:t>“</w:t>
      </w:r>
      <w:hyperlink r:id="rId17" w:history="1">
        <w:r w:rsidRPr="00EA1784">
          <w:rPr>
            <w:rStyle w:val="Hyperlink"/>
            <w:rFonts w:asciiTheme="minorHAnsi" w:hAnsiTheme="minorHAnsi" w:cstheme="minorHAnsi"/>
            <w:iCs/>
            <w:sz w:val="22"/>
            <w:szCs w:val="22"/>
            <w14:ligatures w14:val="none"/>
          </w:rPr>
          <w:t>How to get a copy of your transcript</w:t>
        </w:r>
      </w:hyperlink>
      <w:r w:rsidR="00DB24B7">
        <w:rPr>
          <w:rFonts w:asciiTheme="minorHAnsi" w:hAnsiTheme="minorHAnsi" w:cstheme="minorHAnsi"/>
          <w:i/>
          <w:iCs/>
          <w:sz w:val="22"/>
          <w:szCs w:val="22"/>
          <w14:ligatures w14:val="none"/>
        </w:rPr>
        <w:t>”</w:t>
      </w:r>
      <w:r w:rsidRPr="00862E6D">
        <w:rPr>
          <w:rFonts w:asciiTheme="minorHAnsi" w:hAnsiTheme="minorHAnsi" w:cstheme="minorHAnsi"/>
          <w:sz w:val="22"/>
          <w:szCs w:val="22"/>
          <w14:ligatures w14:val="none"/>
        </w:rPr>
        <w:t xml:space="preserve"> </w:t>
      </w:r>
    </w:p>
    <w:p w14:paraId="0D62627C" w14:textId="77777777" w:rsidR="005B6062" w:rsidRPr="00862E6D" w:rsidRDefault="005B6062" w:rsidP="005B6062">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b/>
          <w:bCs/>
          <w:sz w:val="22"/>
          <w:szCs w:val="22"/>
          <w14:ligatures w14:val="none"/>
        </w:rPr>
        <w:t xml:space="preserve">Note: </w:t>
      </w:r>
      <w:r w:rsidRPr="00862E6D">
        <w:rPr>
          <w:rFonts w:asciiTheme="minorHAnsi" w:hAnsiTheme="minorHAnsi" w:cstheme="minorHAnsi"/>
          <w:sz w:val="22"/>
          <w:szCs w:val="22"/>
          <w14:ligatures w14:val="none"/>
        </w:rPr>
        <w:t>If you have any forms or documents that must be attached to the transcript or need transcripts faxed to you or a third party, you should use the Order by Fax or Mail process.</w:t>
      </w:r>
    </w:p>
    <w:p w14:paraId="3FD1F582" w14:textId="4D5DA0DF" w:rsidR="005B6062" w:rsidRPr="00D0386F" w:rsidRDefault="005B6062" w:rsidP="005B6062">
      <w:pPr>
        <w:widowControl w:val="0"/>
        <w:rPr>
          <w:rFonts w:asciiTheme="minorHAnsi" w:hAnsiTheme="minorHAnsi" w:cstheme="minorHAnsi"/>
          <w:b/>
          <w:bCs/>
          <w:smallCaps/>
          <w:color w:val="867D78"/>
          <w:sz w:val="32"/>
          <w:szCs w:val="32"/>
          <w14:ligatures w14:val="none"/>
        </w:rPr>
      </w:pPr>
      <w:r w:rsidRPr="00D0386F">
        <w:rPr>
          <w:rFonts w:asciiTheme="minorHAnsi" w:hAnsiTheme="minorHAnsi" w:cstheme="minorHAnsi"/>
          <w:b/>
          <w:bCs/>
          <w:smallCaps/>
          <w:color w:val="867D78"/>
          <w:sz w:val="32"/>
          <w:szCs w:val="32"/>
          <w14:ligatures w14:val="none"/>
        </w:rPr>
        <w:t>Reciprocity &amp; Your License</w:t>
      </w:r>
    </w:p>
    <w:p w14:paraId="74C44594" w14:textId="515C1019" w:rsidR="005B6062" w:rsidRPr="00862E6D" w:rsidRDefault="005B6062" w:rsidP="005B6062">
      <w:pPr>
        <w:pStyle w:val="Heading2"/>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Indiana has a compact with many states to honor Indiana instructional licenses. Called reciprocity, this agreement through the National Association of State Directors of Teacher Education and Certification (NASDTEC) allows an individual to submit their valid Indiana license to participating states and receive a one-year temporary license. During that year, the individual would be able to work while completing any deficiencies that might be identified by that </w:t>
      </w:r>
      <w:r w:rsidR="009F3EB0" w:rsidRPr="00862E6D">
        <w:rPr>
          <w:rFonts w:asciiTheme="minorHAnsi" w:hAnsiTheme="minorHAnsi" w:cstheme="minorHAnsi"/>
          <w:sz w:val="22"/>
          <w:szCs w:val="22"/>
          <w14:ligatures w14:val="none"/>
        </w:rPr>
        <w:t>state</w:t>
      </w:r>
      <w:r w:rsidRPr="00862E6D">
        <w:rPr>
          <w:rFonts w:asciiTheme="minorHAnsi" w:hAnsiTheme="minorHAnsi" w:cstheme="minorHAnsi"/>
          <w:sz w:val="22"/>
          <w:szCs w:val="22"/>
          <w14:ligatures w14:val="none"/>
        </w:rPr>
        <w:t xml:space="preserve">. For example, many states require an English as a New Language course or different licensure test(s). The most current information on reciprocity agreements among states can be found on the </w:t>
      </w:r>
      <w:hyperlink r:id="rId18" w:history="1">
        <w:r w:rsidRPr="00EA1784">
          <w:rPr>
            <w:rStyle w:val="Hyperlink"/>
            <w:rFonts w:asciiTheme="minorHAnsi" w:hAnsiTheme="minorHAnsi" w:cstheme="minorHAnsi"/>
            <w:sz w:val="22"/>
            <w:szCs w:val="22"/>
            <w14:ligatures w14:val="none"/>
          </w:rPr>
          <w:t>NASDTEC website</w:t>
        </w:r>
      </w:hyperlink>
      <w:r w:rsidR="00EA1784">
        <w:rPr>
          <w:rFonts w:asciiTheme="minorHAnsi" w:hAnsiTheme="minorHAnsi" w:cstheme="minorHAnsi"/>
          <w:sz w:val="22"/>
          <w:szCs w:val="22"/>
          <w14:ligatures w14:val="none"/>
        </w:rPr>
        <w:t>.</w:t>
      </w:r>
      <w:r w:rsidR="00C20586">
        <w:rPr>
          <w:rFonts w:asciiTheme="minorHAnsi" w:hAnsiTheme="minorHAnsi" w:cstheme="minorHAnsi"/>
          <w:sz w:val="22"/>
          <w:szCs w:val="22"/>
          <w14:ligatures w14:val="none"/>
        </w:rPr>
        <w:t xml:space="preserve"> </w:t>
      </w:r>
    </w:p>
    <w:p w14:paraId="28AE384D" w14:textId="1318C5C7" w:rsidR="005B6062" w:rsidRPr="00862E6D" w:rsidRDefault="005B6062" w:rsidP="005B6062">
      <w:pPr>
        <w:pStyle w:val="Heading2"/>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Frequently, when applying for a license in another state, there will be a Program Verification Form you will need to have completed by the School of Education License Advisor. You can send your form to the Office of Teacher Education, Licensing Office, 201 N. Rose Ave, Bloomington, IN 47405 or email the form to </w:t>
      </w:r>
      <w:hyperlink r:id="rId19" w:history="1">
        <w:r w:rsidR="00C20586" w:rsidRPr="006F0998">
          <w:rPr>
            <w:rStyle w:val="Hyperlink"/>
            <w:rFonts w:asciiTheme="minorHAnsi" w:hAnsiTheme="minorHAnsi" w:cstheme="minorHAnsi"/>
            <w:sz w:val="22"/>
            <w:szCs w:val="22"/>
            <w14:ligatures w14:val="none"/>
          </w:rPr>
          <w:t>license@iu.edu</w:t>
        </w:r>
      </w:hyperlink>
      <w:r w:rsidR="00C20586">
        <w:rPr>
          <w:rFonts w:asciiTheme="minorHAnsi" w:hAnsiTheme="minorHAnsi" w:cstheme="minorHAnsi"/>
          <w:sz w:val="22"/>
          <w:szCs w:val="22"/>
          <w14:ligatures w14:val="none"/>
        </w:rPr>
        <w:t xml:space="preserve"> </w:t>
      </w:r>
      <w:r w:rsidRPr="00862E6D">
        <w:rPr>
          <w:rFonts w:asciiTheme="minorHAnsi" w:hAnsiTheme="minorHAnsi" w:cstheme="minorHAnsi"/>
          <w:sz w:val="22"/>
          <w:szCs w:val="22"/>
          <w14:ligatures w14:val="none"/>
        </w:rPr>
        <w:br/>
      </w:r>
      <w:r w:rsidRPr="00862E6D">
        <w:rPr>
          <w:rFonts w:asciiTheme="minorHAnsi" w:hAnsiTheme="minorHAnsi" w:cstheme="minorHAnsi"/>
          <w:sz w:val="22"/>
          <w:szCs w:val="22"/>
          <w14:ligatures w14:val="none"/>
        </w:rPr>
        <w:br/>
        <w:t>To determine licensing requirements in another state, you must contact that state. Due to the many changes each state makes in their licensing requirements, the IUB licensing office cannot answer specific questions about other state certification requirements. You will need to contact the Department of Education for that state if you have questions or concerns about being certified in that state.</w:t>
      </w:r>
    </w:p>
    <w:p w14:paraId="3EB2AD6D" w14:textId="77777777" w:rsidR="005B6062" w:rsidRPr="00D0386F" w:rsidRDefault="005B6062" w:rsidP="005B6062">
      <w:pPr>
        <w:pStyle w:val="Heading2"/>
        <w:widowControl w:val="0"/>
        <w:rPr>
          <w:rFonts w:asciiTheme="minorHAnsi" w:hAnsiTheme="minorHAnsi" w:cstheme="minorHAnsi"/>
          <w:b/>
          <w:bCs/>
          <w:color w:val="867D78"/>
          <w14:ligatures w14:val="none"/>
        </w:rPr>
      </w:pPr>
      <w:r w:rsidRPr="00D0386F">
        <w:rPr>
          <w:rFonts w:asciiTheme="minorHAnsi" w:hAnsiTheme="minorHAnsi" w:cstheme="minorHAnsi"/>
          <w:b/>
          <w:bCs/>
          <w:smallCaps/>
          <w:color w:val="867D78"/>
          <w14:ligatures w14:val="none"/>
        </w:rPr>
        <w:t xml:space="preserve">Potential Employers </w:t>
      </w:r>
    </w:p>
    <w:p w14:paraId="67B40510" w14:textId="2DE3B82E" w:rsidR="005B6062" w:rsidRPr="00862E6D" w:rsidRDefault="005B6062" w:rsidP="005B6062">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After you have completed student teaching but before your degree is conferred and your license has been issued, you can </w:t>
      </w:r>
      <w:r>
        <w:rPr>
          <w:rFonts w:asciiTheme="minorHAnsi" w:hAnsiTheme="minorHAnsi" w:cstheme="minorHAnsi"/>
          <w:sz w:val="22"/>
          <w:szCs w:val="22"/>
          <w14:ligatures w14:val="none"/>
        </w:rPr>
        <w:t>request</w:t>
      </w:r>
      <w:r w:rsidRPr="00862E6D">
        <w:rPr>
          <w:rFonts w:asciiTheme="minorHAnsi" w:hAnsiTheme="minorHAnsi" w:cstheme="minorHAnsi"/>
          <w:sz w:val="22"/>
          <w:szCs w:val="22"/>
          <w14:ligatures w14:val="none"/>
        </w:rPr>
        <w:t xml:space="preserve"> that the Licensing Office write an official letter (sometimes called a 90-day letter) to schools and school districts verifying that you have completed the program. Email your requests to </w:t>
      </w:r>
      <w:hyperlink r:id="rId20" w:history="1">
        <w:r w:rsidR="00C20586" w:rsidRPr="006F0998">
          <w:rPr>
            <w:rStyle w:val="Hyperlink"/>
            <w:rFonts w:asciiTheme="minorHAnsi" w:hAnsiTheme="minorHAnsi" w:cstheme="minorHAnsi"/>
            <w:sz w:val="22"/>
            <w:szCs w:val="22"/>
            <w14:ligatures w14:val="none"/>
          </w:rPr>
          <w:t>license@iu.edu</w:t>
        </w:r>
      </w:hyperlink>
      <w:r w:rsidR="00C20586">
        <w:rPr>
          <w:rFonts w:asciiTheme="minorHAnsi" w:hAnsiTheme="minorHAnsi" w:cstheme="minorHAnsi"/>
          <w:sz w:val="22"/>
          <w:szCs w:val="22"/>
          <w14:ligatures w14:val="none"/>
        </w:rPr>
        <w:t xml:space="preserve"> </w:t>
      </w:r>
      <w:r>
        <w:rPr>
          <w:rFonts w:asciiTheme="minorHAnsi" w:hAnsiTheme="minorHAnsi" w:cstheme="minorHAnsi"/>
          <w:sz w:val="22"/>
          <w:szCs w:val="22"/>
          <w14:ligatures w14:val="none"/>
        </w:rPr>
        <w:t xml:space="preserve"> </w:t>
      </w:r>
    </w:p>
    <w:p w14:paraId="0033282F" w14:textId="77777777" w:rsidR="005B6062" w:rsidRPr="00D0386F" w:rsidRDefault="005B6062" w:rsidP="005B6062">
      <w:pPr>
        <w:pStyle w:val="Heading2"/>
        <w:widowControl w:val="0"/>
        <w:spacing w:after="200"/>
        <w:rPr>
          <w:rFonts w:asciiTheme="minorHAnsi" w:hAnsiTheme="minorHAnsi" w:cstheme="minorHAnsi"/>
          <w:b/>
          <w:bCs/>
          <w:smallCaps/>
          <w:color w:val="867D78"/>
          <w14:ligatures w14:val="none"/>
        </w:rPr>
      </w:pPr>
      <w:r w:rsidRPr="00D0386F">
        <w:rPr>
          <w:rFonts w:asciiTheme="minorHAnsi" w:hAnsiTheme="minorHAnsi" w:cstheme="minorHAnsi"/>
          <w:b/>
          <w:bCs/>
          <w:smallCaps/>
          <w:color w:val="867D78"/>
          <w14:ligatures w14:val="none"/>
        </w:rPr>
        <w:t>Career Connections</w:t>
      </w:r>
    </w:p>
    <w:p w14:paraId="45993FBB" w14:textId="77777777" w:rsidR="005B6062" w:rsidRPr="00862E6D" w:rsidRDefault="005B6062" w:rsidP="005B6062">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Smart, passionate educators are always in demand. Each year Career Connections helps education students find their first teaching job. Career Connections can help you make a strong first impression </w:t>
      </w:r>
    </w:p>
    <w:p w14:paraId="232ECCAB" w14:textId="77777777" w:rsidR="005B6062" w:rsidRPr="001C46B7" w:rsidRDefault="005B6062" w:rsidP="005B6062">
      <w:pPr>
        <w:pStyle w:val="ListParagraph"/>
        <w:numPr>
          <w:ilvl w:val="0"/>
          <w:numId w:val="3"/>
        </w:numPr>
        <w:spacing w:line="240" w:lineRule="auto"/>
        <w:rPr>
          <w:rFonts w:cstheme="minorHAnsi"/>
        </w:rPr>
      </w:pPr>
      <w:r w:rsidRPr="001C46B7">
        <w:rPr>
          <w:rFonts w:cstheme="minorHAnsi"/>
        </w:rPr>
        <w:t>By helping you create better resumes and cover letters.</w:t>
      </w:r>
    </w:p>
    <w:p w14:paraId="556E74EA" w14:textId="77777777" w:rsidR="005B6062" w:rsidRPr="001C46B7" w:rsidRDefault="005B6062" w:rsidP="005B6062">
      <w:pPr>
        <w:pStyle w:val="ListParagraph"/>
        <w:numPr>
          <w:ilvl w:val="0"/>
          <w:numId w:val="3"/>
        </w:numPr>
        <w:spacing w:line="240" w:lineRule="auto"/>
        <w:rPr>
          <w:rFonts w:cstheme="minorHAnsi"/>
        </w:rPr>
      </w:pPr>
      <w:r w:rsidRPr="001C46B7">
        <w:rPr>
          <w:rFonts w:cstheme="minorHAnsi"/>
        </w:rPr>
        <w:t>By providing easy-to-use tips on building your professional network.</w:t>
      </w:r>
    </w:p>
    <w:p w14:paraId="09882913" w14:textId="77777777" w:rsidR="005B6062" w:rsidRPr="001C46B7" w:rsidRDefault="005B6062" w:rsidP="005B6062">
      <w:pPr>
        <w:pStyle w:val="ListParagraph"/>
        <w:numPr>
          <w:ilvl w:val="0"/>
          <w:numId w:val="3"/>
        </w:numPr>
        <w:spacing w:line="240" w:lineRule="auto"/>
        <w:rPr>
          <w:rFonts w:cstheme="minorHAnsi"/>
        </w:rPr>
      </w:pPr>
      <w:r w:rsidRPr="001C46B7">
        <w:rPr>
          <w:rFonts w:cstheme="minorHAnsi"/>
        </w:rPr>
        <w:t>Assisting you with improving your interviewing skills with experienced educators who will prepare you to perform under pressure.</w:t>
      </w:r>
    </w:p>
    <w:p w14:paraId="479C7F3D" w14:textId="77777777" w:rsidR="005B6062" w:rsidRPr="00862E6D" w:rsidRDefault="005B6062" w:rsidP="005B6062">
      <w:pPr>
        <w:widowControl w:val="0"/>
        <w:spacing w:after="20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Career Connections can also help you maintain a digital portfolio of your teaching credentials that you can continue to </w:t>
      </w:r>
      <w:r w:rsidRPr="00862E6D">
        <w:rPr>
          <w:rFonts w:asciiTheme="minorHAnsi" w:hAnsiTheme="minorHAnsi" w:cstheme="minorHAnsi"/>
          <w:sz w:val="22"/>
          <w:szCs w:val="22"/>
          <w14:ligatures w14:val="none"/>
        </w:rPr>
        <w:lastRenderedPageBreak/>
        <w:t>use throughout your career. Upload certifications, transcripts, letters of recommendation, and other materials you want to share with prospective employers. When you are ready to apply, you will have everything you need in one convenient location.</w:t>
      </w:r>
    </w:p>
    <w:p w14:paraId="59CA2FFC" w14:textId="77777777" w:rsidR="005B6062" w:rsidRPr="002C347C" w:rsidRDefault="005B6062" w:rsidP="005B6062">
      <w:pPr>
        <w:rPr>
          <w:b/>
          <w:color w:val="005B94"/>
          <w:sz w:val="24"/>
          <w:szCs w:val="24"/>
        </w:rPr>
      </w:pPr>
      <w:r w:rsidRPr="002C347C">
        <w:rPr>
          <w:b/>
          <w:color w:val="005B94"/>
          <w:sz w:val="24"/>
          <w:szCs w:val="24"/>
        </w:rPr>
        <w:t>Services</w:t>
      </w:r>
    </w:p>
    <w:p w14:paraId="3C9FB4CF" w14:textId="77777777" w:rsidR="005B6062" w:rsidRPr="00862E6D" w:rsidRDefault="005B6062" w:rsidP="005B6062">
      <w:pPr>
        <w:widowControl w:val="0"/>
        <w:spacing w:after="24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u w:val="single"/>
          <w14:ligatures w14:val="none"/>
        </w:rPr>
        <w:t>Job Search Advisors</w:t>
      </w:r>
      <w:r w:rsidRPr="00862E6D">
        <w:rPr>
          <w:rFonts w:asciiTheme="minorHAnsi" w:hAnsiTheme="minorHAnsi" w:cstheme="minorHAnsi"/>
          <w:sz w:val="22"/>
          <w:szCs w:val="22"/>
          <w14:ligatures w14:val="none"/>
        </w:rPr>
        <w:t xml:space="preserve"> can assist you with job search questions, concerns, and skills, including: creating a resume that truly promotes you to employers, writing cover letters that will help get you the interview, and thank you letters afterward, requesting letters of recommendation from professors and supervisors, searching for jobs in- and out-of-state, completing online job applications, networking to grow your professional contacts, and practicing and perfecting interviewing skills.</w:t>
      </w:r>
    </w:p>
    <w:p w14:paraId="47868927" w14:textId="77777777" w:rsidR="005B6062" w:rsidRPr="00862E6D" w:rsidRDefault="005B6062" w:rsidP="005B6062">
      <w:pPr>
        <w:widowControl w:val="0"/>
        <w:spacing w:after="24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u w:val="single"/>
          <w14:ligatures w14:val="none"/>
        </w:rPr>
        <w:t>Online Job Listings</w:t>
      </w:r>
      <w:r w:rsidRPr="00862E6D">
        <w:rPr>
          <w:rFonts w:asciiTheme="minorHAnsi" w:hAnsiTheme="minorHAnsi" w:cstheme="minorHAnsi"/>
          <w:sz w:val="22"/>
          <w:szCs w:val="22"/>
          <w14:ligatures w14:val="none"/>
        </w:rPr>
        <w:t xml:space="preserve"> allow you to search for jobs across the country and internationally. Career Connections staff screen job announcements and post only those they believe are of interest to our students and alumni. You have the option to save your job searches and create “job agents” that will notify you by email of new jobs that meet those parameters. </w:t>
      </w:r>
    </w:p>
    <w:p w14:paraId="0F488180" w14:textId="51C41935" w:rsidR="005B6062" w:rsidRPr="00862E6D" w:rsidRDefault="005B6062" w:rsidP="005B6062">
      <w:pPr>
        <w:widowControl w:val="0"/>
        <w:spacing w:after="240" w:line="240" w:lineRule="auto"/>
        <w:rPr>
          <w:rFonts w:asciiTheme="minorHAnsi" w:hAnsiTheme="minorHAnsi" w:cstheme="minorHAnsi"/>
          <w:sz w:val="22"/>
          <w:szCs w:val="22"/>
          <w14:ligatures w14:val="none"/>
        </w:rPr>
      </w:pPr>
      <w:r w:rsidRPr="00862E6D">
        <w:rPr>
          <w:rFonts w:asciiTheme="minorHAnsi" w:hAnsiTheme="minorHAnsi" w:cstheme="minorHAnsi"/>
          <w:sz w:val="22"/>
          <w:szCs w:val="22"/>
          <w14:ligatures w14:val="none"/>
        </w:rPr>
        <w:t xml:space="preserve">Ensure your account is set up to “seeking employment” and get your resume approved in order to be considered for </w:t>
      </w:r>
      <w:r w:rsidRPr="00862E6D">
        <w:rPr>
          <w:rFonts w:asciiTheme="minorHAnsi" w:hAnsiTheme="minorHAnsi" w:cstheme="minorHAnsi"/>
          <w:sz w:val="22"/>
          <w:szCs w:val="22"/>
          <w:u w:val="single"/>
          <w14:ligatures w14:val="none"/>
        </w:rPr>
        <w:t>job referrals</w:t>
      </w:r>
      <w:r w:rsidRPr="00862E6D">
        <w:rPr>
          <w:rFonts w:asciiTheme="minorHAnsi" w:hAnsiTheme="minorHAnsi" w:cstheme="minorHAnsi"/>
          <w:sz w:val="22"/>
          <w:szCs w:val="22"/>
          <w14:ligatures w14:val="none"/>
        </w:rPr>
        <w:t xml:space="preserve"> to employers who contact Career Connections looking for candidates. Career Connections will search the system for matches and send the resumes of potential candidates directly to the employer and notify those candidates of the referral.</w:t>
      </w:r>
    </w:p>
    <w:p w14:paraId="6B9CC74A" w14:textId="0E4B42D8" w:rsidR="005B6062" w:rsidRPr="00D0386F" w:rsidRDefault="005B6062" w:rsidP="005B6062">
      <w:pPr>
        <w:pStyle w:val="Heading2"/>
        <w:widowControl w:val="0"/>
        <w:spacing w:after="200"/>
        <w:rPr>
          <w:rFonts w:asciiTheme="minorHAnsi" w:hAnsiTheme="minorHAnsi" w:cstheme="minorHAnsi"/>
          <w:b/>
          <w:bCs/>
          <w:smallCaps/>
          <w:color w:val="867D78"/>
          <w14:ligatures w14:val="none"/>
        </w:rPr>
      </w:pPr>
      <w:r w:rsidRPr="00862E6D">
        <w:rPr>
          <w:rFonts w:asciiTheme="minorHAnsi" w:hAnsiTheme="minorHAnsi" w:cstheme="minorHAnsi"/>
          <w:sz w:val="22"/>
          <w:szCs w:val="22"/>
          <w14:ligatures w14:val="none"/>
        </w:rPr>
        <w:t> </w:t>
      </w:r>
      <w:r>
        <w:rPr>
          <w:rFonts w:asciiTheme="minorHAnsi" w:hAnsiTheme="minorHAnsi" w:cstheme="minorHAnsi"/>
          <w:b/>
          <w:bCs/>
          <w:smallCaps/>
          <w:color w:val="867D78"/>
          <w14:ligatures w14:val="none"/>
        </w:rPr>
        <w:t>Licensure</w:t>
      </w:r>
      <w:r w:rsidR="004C3246">
        <w:rPr>
          <w:rFonts w:asciiTheme="minorHAnsi" w:hAnsiTheme="minorHAnsi" w:cstheme="minorHAnsi"/>
          <w:b/>
          <w:bCs/>
          <w:smallCaps/>
          <w:color w:val="867D78"/>
          <w14:ligatures w14:val="none"/>
        </w:rPr>
        <w:t xml:space="preserve"> Tests</w:t>
      </w:r>
    </w:p>
    <w:p w14:paraId="798AC7B0" w14:textId="32F393F9" w:rsidR="008A6C6E" w:rsidRPr="008A6C6E" w:rsidRDefault="008A6C6E" w:rsidP="008A6C6E">
      <w:pPr>
        <w:widowControl w:val="0"/>
        <w:spacing w:after="240" w:line="240" w:lineRule="auto"/>
        <w:rPr>
          <w:sz w:val="22"/>
          <w:szCs w:val="22"/>
          <w:lang w:eastAsia="ja-JP"/>
          <w14:ligatures w14:val="none"/>
        </w:rPr>
      </w:pPr>
      <w:r w:rsidRPr="008A6C6E">
        <w:rPr>
          <w:sz w:val="22"/>
          <w:szCs w:val="22"/>
          <w14:ligatures w14:val="none"/>
        </w:rPr>
        <w:t xml:space="preserve">The tests are offered via home testing (select tests) and computer at sites in Indiana and nationwide.  Appointments can be made </w:t>
      </w:r>
      <w:r w:rsidR="009F3EB0" w:rsidRPr="008A6C6E">
        <w:rPr>
          <w:sz w:val="22"/>
          <w:szCs w:val="22"/>
          <w14:ligatures w14:val="none"/>
        </w:rPr>
        <w:t>year-round</w:t>
      </w:r>
      <w:r w:rsidRPr="008A6C6E">
        <w:rPr>
          <w:sz w:val="22"/>
          <w:szCs w:val="22"/>
          <w14:ligatures w14:val="none"/>
        </w:rPr>
        <w:t xml:space="preserve"> and are available on a first come, first served basis. The tests will typically cost between $120 and $146 each and be comprised of multiple-choice questions.  (Exception: World Languages tests have constructed-response assignments depending on the language.  The tests also include listening, speaking, and writing sections.) In some cases, it may require more than one test session to complete all the tests required. Not all tests are offered seven days a week.  You can </w:t>
      </w:r>
      <w:r w:rsidRPr="008A6C6E">
        <w:rPr>
          <w:sz w:val="22"/>
          <w:szCs w:val="22"/>
          <w:lang w:eastAsia="ja-JP"/>
          <w14:ligatures w14:val="none"/>
        </w:rPr>
        <w:t xml:space="preserve">find out </w:t>
      </w:r>
      <w:hyperlink r:id="rId21" w:history="1">
        <w:r w:rsidRPr="00EA1784">
          <w:rPr>
            <w:rStyle w:val="Hyperlink"/>
            <w:sz w:val="22"/>
            <w:szCs w:val="22"/>
            <w:lang w:eastAsia="ja-JP"/>
            <w14:ligatures w14:val="none"/>
          </w:rPr>
          <w:t>how to register for the pedagogy and content tests</w:t>
        </w:r>
      </w:hyperlink>
      <w:r w:rsidRPr="008A6C6E">
        <w:rPr>
          <w:sz w:val="22"/>
          <w:szCs w:val="22"/>
          <w:lang w:eastAsia="ja-JP"/>
          <w14:ligatures w14:val="none"/>
        </w:rPr>
        <w:t xml:space="preserve"> and when </w:t>
      </w:r>
      <w:r w:rsidR="00EA1784">
        <w:rPr>
          <w:sz w:val="22"/>
          <w:szCs w:val="22"/>
          <w:lang w:eastAsia="ja-JP"/>
          <w14:ligatures w14:val="none"/>
        </w:rPr>
        <w:t>and where the tests are offered.</w:t>
      </w:r>
    </w:p>
    <w:p w14:paraId="2DAF282C" w14:textId="208639D0" w:rsidR="008A6C6E" w:rsidRPr="008A6C6E" w:rsidRDefault="008A6C6E" w:rsidP="008A6C6E">
      <w:pPr>
        <w:pStyle w:val="Heading3"/>
        <w:widowControl w:val="0"/>
        <w:spacing w:before="0" w:after="240" w:line="240" w:lineRule="auto"/>
        <w:rPr>
          <w:rFonts w:ascii="Calibri" w:hAnsi="Calibri" w:cs="Calibri"/>
          <w:b/>
          <w:bCs/>
          <w:color w:val="003963"/>
          <w:sz w:val="22"/>
          <w:szCs w:val="22"/>
          <w:lang w:eastAsia="ja-JP"/>
          <w14:ligatures w14:val="none"/>
        </w:rPr>
      </w:pPr>
      <w:r w:rsidRPr="008A6C6E">
        <w:rPr>
          <w:rFonts w:ascii="Calibri" w:hAnsi="Calibri" w:cs="Calibri"/>
          <w:b/>
          <w:bCs/>
          <w:sz w:val="22"/>
          <w:szCs w:val="22"/>
          <w:lang w:eastAsia="ja-JP"/>
          <w14:ligatures w14:val="none"/>
        </w:rPr>
        <w:t> </w:t>
      </w:r>
      <w:r w:rsidRPr="008A6C6E">
        <w:rPr>
          <w:rFonts w:ascii="Calibri" w:hAnsi="Calibri" w:cs="Calibri"/>
          <w:b/>
          <w:bCs/>
          <w:color w:val="003963"/>
          <w:sz w:val="22"/>
          <w:szCs w:val="22"/>
          <w:lang w:eastAsia="ja-JP"/>
          <w14:ligatures w14:val="none"/>
        </w:rPr>
        <w:t>Preparing for the test</w:t>
      </w:r>
    </w:p>
    <w:p w14:paraId="33A4EEA9" w14:textId="6DC37FC4" w:rsidR="008A6C6E" w:rsidRPr="008A6C6E" w:rsidRDefault="008A6C6E" w:rsidP="008A6C6E">
      <w:pPr>
        <w:widowControl w:val="0"/>
        <w:spacing w:after="240" w:line="240" w:lineRule="auto"/>
        <w:rPr>
          <w:sz w:val="22"/>
          <w:szCs w:val="22"/>
          <w:lang w:eastAsia="ja-JP"/>
          <w14:ligatures w14:val="none"/>
        </w:rPr>
      </w:pPr>
      <w:r w:rsidRPr="008A6C6E">
        <w:rPr>
          <w:sz w:val="22"/>
          <w:szCs w:val="22"/>
          <w:lang w:eastAsia="ja-JP"/>
          <w14:ligatures w14:val="none"/>
        </w:rPr>
        <w:t xml:space="preserve">The </w:t>
      </w:r>
      <w:hyperlink r:id="rId22" w:history="1">
        <w:r w:rsidRPr="00EA1784">
          <w:rPr>
            <w:rStyle w:val="Hyperlink"/>
            <w:sz w:val="22"/>
            <w:szCs w:val="22"/>
            <w:lang w:eastAsia="ja-JP"/>
            <w14:ligatures w14:val="none"/>
          </w:rPr>
          <w:t>Praxis website</w:t>
        </w:r>
      </w:hyperlink>
      <w:r w:rsidRPr="008A6C6E">
        <w:rPr>
          <w:sz w:val="22"/>
          <w:szCs w:val="22"/>
          <w:lang w:eastAsia="ja-JP"/>
          <w14:ligatures w14:val="none"/>
        </w:rPr>
        <w:t xml:space="preserve"> offers </w:t>
      </w:r>
      <w:r w:rsidR="009F3EB0" w:rsidRPr="008A6C6E">
        <w:rPr>
          <w:sz w:val="22"/>
          <w:szCs w:val="22"/>
          <w:lang w:eastAsia="ja-JP"/>
          <w14:ligatures w14:val="none"/>
        </w:rPr>
        <w:t>several</w:t>
      </w:r>
      <w:r w:rsidRPr="008A6C6E">
        <w:rPr>
          <w:sz w:val="22"/>
          <w:szCs w:val="22"/>
          <w:lang w:eastAsia="ja-JP"/>
          <w14:ligatures w14:val="none"/>
        </w:rPr>
        <w:t xml:space="preserve"> resources to help you prepare for the tests including study companions, study plans, videos, interactive practice tests and more</w:t>
      </w:r>
      <w:r w:rsidR="00EA1784">
        <w:rPr>
          <w:sz w:val="22"/>
          <w:szCs w:val="22"/>
          <w:lang w:eastAsia="ja-JP"/>
          <w14:ligatures w14:val="none"/>
        </w:rPr>
        <w:t>.</w:t>
      </w:r>
      <w:r w:rsidR="00C20586">
        <w:rPr>
          <w:sz w:val="22"/>
          <w:szCs w:val="22"/>
          <w:lang w:eastAsia="ja-JP"/>
          <w14:ligatures w14:val="none"/>
        </w:rPr>
        <w:t xml:space="preserve"> </w:t>
      </w:r>
      <w:r>
        <w:rPr>
          <w:sz w:val="22"/>
          <w:szCs w:val="22"/>
          <w:lang w:eastAsia="ja-JP"/>
          <w14:ligatures w14:val="none"/>
        </w:rPr>
        <w:t xml:space="preserve"> </w:t>
      </w:r>
      <w:r w:rsidRPr="008A6C6E">
        <w:rPr>
          <w:sz w:val="22"/>
          <w:szCs w:val="22"/>
          <w:lang w:eastAsia="ja-JP"/>
          <w14:ligatures w14:val="none"/>
        </w:rPr>
        <w:t>As an IU student you are eligible to take one full-length practice test free. The test lets you practice answering one set of authentic test questions in an environment that simulates the computer-delivered test.</w:t>
      </w:r>
    </w:p>
    <w:p w14:paraId="033ED8D6" w14:textId="3CF8EDB2" w:rsidR="008A6C6E" w:rsidRPr="008A6C6E" w:rsidRDefault="008A6C6E" w:rsidP="008A6C6E">
      <w:pPr>
        <w:widowControl w:val="0"/>
        <w:spacing w:after="240" w:line="240" w:lineRule="auto"/>
        <w:rPr>
          <w:sz w:val="22"/>
          <w:szCs w:val="22"/>
          <w:lang w:eastAsia="ja-JP"/>
          <w14:ligatures w14:val="none"/>
        </w:rPr>
      </w:pPr>
      <w:r w:rsidRPr="008A6C6E">
        <w:rPr>
          <w:sz w:val="22"/>
          <w:szCs w:val="22"/>
          <w:lang w:eastAsia="ja-JP"/>
          <w14:ligatures w14:val="none"/>
        </w:rPr>
        <w:t xml:space="preserve"> Additional resources for preparing for the tests are </w:t>
      </w:r>
      <w:hyperlink r:id="rId23" w:history="1">
        <w:r w:rsidRPr="00EA1784">
          <w:rPr>
            <w:rStyle w:val="Hyperlink"/>
            <w:sz w:val="22"/>
            <w:szCs w:val="22"/>
            <w:lang w:eastAsia="ja-JP"/>
            <w14:ligatures w14:val="none"/>
          </w:rPr>
          <w:t>Learning</w:t>
        </w:r>
        <w:r w:rsidR="00EA1784" w:rsidRPr="00EA1784">
          <w:rPr>
            <w:rStyle w:val="Hyperlink"/>
            <w:sz w:val="22"/>
            <w:szCs w:val="22"/>
            <w:lang w:eastAsia="ja-JP"/>
            <w14:ligatures w14:val="none"/>
          </w:rPr>
          <w:t xml:space="preserve"> </w:t>
        </w:r>
        <w:r w:rsidRPr="00EA1784">
          <w:rPr>
            <w:rStyle w:val="Hyperlink"/>
            <w:sz w:val="22"/>
            <w:szCs w:val="22"/>
            <w:lang w:eastAsia="ja-JP"/>
            <w14:ligatures w14:val="none"/>
          </w:rPr>
          <w:t>Expr</w:t>
        </w:r>
        <w:r w:rsidR="00C20586" w:rsidRPr="00EA1784">
          <w:rPr>
            <w:rStyle w:val="Hyperlink"/>
            <w:sz w:val="22"/>
            <w:szCs w:val="22"/>
            <w:lang w:eastAsia="ja-JP"/>
            <w14:ligatures w14:val="none"/>
          </w:rPr>
          <w:t>ess</w:t>
        </w:r>
      </w:hyperlink>
      <w:r w:rsidR="00C20586">
        <w:rPr>
          <w:sz w:val="22"/>
          <w:szCs w:val="22"/>
          <w:lang w:eastAsia="ja-JP"/>
          <w14:ligatures w14:val="none"/>
        </w:rPr>
        <w:t xml:space="preserve"> offered by the IU Libraries and </w:t>
      </w:r>
      <w:hyperlink r:id="rId24" w:history="1">
        <w:r w:rsidR="00C20586" w:rsidRPr="00EA1784">
          <w:rPr>
            <w:rStyle w:val="Hyperlink"/>
            <w:sz w:val="22"/>
            <w:szCs w:val="22"/>
            <w:lang w:eastAsia="ja-JP"/>
            <w14:ligatures w14:val="none"/>
          </w:rPr>
          <w:t>Mometrix eLibrary</w:t>
        </w:r>
      </w:hyperlink>
      <w:r w:rsidR="00EA1784">
        <w:rPr>
          <w:sz w:val="22"/>
          <w:szCs w:val="22"/>
          <w:lang w:eastAsia="ja-JP"/>
          <w14:ligatures w14:val="none"/>
        </w:rPr>
        <w:t>.</w:t>
      </w:r>
      <w:r w:rsidR="00C20586">
        <w:rPr>
          <w:sz w:val="22"/>
          <w:szCs w:val="22"/>
          <w:lang w:eastAsia="ja-JP"/>
          <w14:ligatures w14:val="none"/>
        </w:rPr>
        <w:t xml:space="preserve"> </w:t>
      </w:r>
      <w:r w:rsidRPr="008A6C6E">
        <w:rPr>
          <w:sz w:val="22"/>
          <w:szCs w:val="22"/>
          <w:lang w:eastAsia="ja-JP"/>
          <w14:ligatures w14:val="none"/>
        </w:rPr>
        <w:t xml:space="preserve">These resources offer sample tests, tutorials, eBooks, flashcards, etc. </w:t>
      </w:r>
    </w:p>
    <w:p w14:paraId="3ACACEFB" w14:textId="532BE3EC" w:rsidR="008A6C6E" w:rsidRPr="008A6C6E" w:rsidRDefault="008A6C6E" w:rsidP="008A6C6E">
      <w:pPr>
        <w:widowControl w:val="0"/>
        <w:spacing w:after="240" w:line="240" w:lineRule="auto"/>
        <w:rPr>
          <w:sz w:val="22"/>
          <w:szCs w:val="22"/>
          <w:lang w:eastAsia="ja-JP"/>
          <w14:ligatures w14:val="none"/>
        </w:rPr>
      </w:pPr>
      <w:r w:rsidRPr="008A6C6E">
        <w:rPr>
          <w:sz w:val="22"/>
          <w:szCs w:val="22"/>
          <w:lang w:eastAsia="ja-JP"/>
          <w14:ligatures w14:val="none"/>
        </w:rPr>
        <w:t xml:space="preserve">For those of you who are completing </w:t>
      </w:r>
      <w:r w:rsidR="00F83EFC">
        <w:rPr>
          <w:sz w:val="22"/>
          <w:szCs w:val="22"/>
          <w:lang w:eastAsia="ja-JP"/>
          <w14:ligatures w14:val="none"/>
        </w:rPr>
        <w:t xml:space="preserve">a </w:t>
      </w:r>
      <w:r w:rsidRPr="008A6C6E">
        <w:rPr>
          <w:sz w:val="22"/>
          <w:szCs w:val="22"/>
          <w:lang w:eastAsia="ja-JP"/>
          <w14:ligatures w14:val="none"/>
        </w:rPr>
        <w:t xml:space="preserve">secondary program, you could review test prep materials geared towards Advanced Placement (AP) high school courses in your content area. </w:t>
      </w:r>
    </w:p>
    <w:p w14:paraId="10E87F23" w14:textId="77777777" w:rsidR="008A6C6E" w:rsidRPr="008A6C6E" w:rsidRDefault="008A6C6E" w:rsidP="008A6C6E">
      <w:pPr>
        <w:widowControl w:val="0"/>
        <w:spacing w:after="240" w:line="240" w:lineRule="auto"/>
        <w:rPr>
          <w:sz w:val="22"/>
          <w:szCs w:val="22"/>
          <w:lang w:eastAsia="ja-JP"/>
          <w14:ligatures w14:val="none"/>
        </w:rPr>
      </w:pPr>
      <w:r w:rsidRPr="008A6C6E">
        <w:rPr>
          <w:sz w:val="22"/>
          <w:szCs w:val="22"/>
          <w:lang w:eastAsia="ja-JP"/>
          <w14:ligatures w14:val="none"/>
        </w:rPr>
        <w:t xml:space="preserve">YouTube Crash Course is another way to help you prepare for the tests by covering specific content subjects. </w:t>
      </w:r>
    </w:p>
    <w:p w14:paraId="4963587F" w14:textId="6B6C7C25" w:rsidR="00537723" w:rsidRDefault="008A6C6E" w:rsidP="008A6C6E">
      <w:pPr>
        <w:widowControl w:val="0"/>
        <w:spacing w:after="240" w:line="240" w:lineRule="auto"/>
        <w:rPr>
          <w:sz w:val="22"/>
          <w:szCs w:val="22"/>
          <w:lang w:eastAsia="ja-JP"/>
          <w14:ligatures w14:val="none"/>
        </w:rPr>
      </w:pPr>
      <w:r w:rsidRPr="008A6C6E">
        <w:rPr>
          <w:sz w:val="22"/>
          <w:szCs w:val="22"/>
          <w:lang w:eastAsia="ja-JP"/>
          <w14:ligatures w14:val="none"/>
        </w:rPr>
        <w:t>A final resource is a set of study guides available in the School of Education library which provide test taking tips as well as sample test questions and a sample test with explanations of the answers.</w:t>
      </w:r>
    </w:p>
    <w:p w14:paraId="3BE393BF" w14:textId="77777777" w:rsidR="00537723" w:rsidRDefault="00537723">
      <w:pPr>
        <w:spacing w:after="160" w:line="259" w:lineRule="auto"/>
        <w:rPr>
          <w:sz w:val="22"/>
          <w:szCs w:val="22"/>
          <w:lang w:eastAsia="ja-JP"/>
          <w14:ligatures w14:val="none"/>
        </w:rPr>
      </w:pPr>
      <w:r>
        <w:rPr>
          <w:sz w:val="22"/>
          <w:szCs w:val="22"/>
          <w:lang w:eastAsia="ja-JP"/>
          <w14:ligatures w14:val="none"/>
        </w:rPr>
        <w:br w:type="page"/>
      </w:r>
    </w:p>
    <w:tbl>
      <w:tblPr>
        <w:tblStyle w:val="TableGrid"/>
        <w:tblW w:w="10885" w:type="dxa"/>
        <w:tblLook w:val="04A0" w:firstRow="1" w:lastRow="0" w:firstColumn="1" w:lastColumn="0" w:noHBand="0" w:noVBand="1"/>
      </w:tblPr>
      <w:tblGrid>
        <w:gridCol w:w="9355"/>
        <w:gridCol w:w="1530"/>
      </w:tblGrid>
      <w:tr w:rsidR="00801BA5" w:rsidRPr="00801BA5" w14:paraId="7AB77B5B" w14:textId="77777777" w:rsidTr="00801BA5">
        <w:trPr>
          <w:tblHeader/>
        </w:trPr>
        <w:tc>
          <w:tcPr>
            <w:tcW w:w="9355" w:type="dxa"/>
          </w:tcPr>
          <w:p w14:paraId="39A6CBEB" w14:textId="77777777" w:rsidR="00801BA5" w:rsidRPr="00801BA5" w:rsidRDefault="00801BA5" w:rsidP="008E44AB">
            <w:pPr>
              <w:rPr>
                <w:rFonts w:cstheme="minorHAnsi"/>
                <w:b/>
                <w:bCs/>
                <w:color w:val="A90533"/>
                <w:sz w:val="22"/>
                <w:szCs w:val="22"/>
                <w:lang w:eastAsia="ja-JP"/>
              </w:rPr>
            </w:pPr>
            <w:r w:rsidRPr="00801BA5">
              <w:rPr>
                <w:rFonts w:cstheme="minorHAnsi"/>
                <w:b/>
                <w:bCs/>
                <w:color w:val="A90533"/>
                <w:sz w:val="22"/>
                <w:szCs w:val="22"/>
                <w:lang w:eastAsia="ja-JP"/>
              </w:rPr>
              <w:lastRenderedPageBreak/>
              <w:t>Test Name and Code</w:t>
            </w:r>
          </w:p>
        </w:tc>
        <w:tc>
          <w:tcPr>
            <w:tcW w:w="1530" w:type="dxa"/>
          </w:tcPr>
          <w:p w14:paraId="4EE9CF03" w14:textId="77777777" w:rsidR="00801BA5" w:rsidRPr="00801BA5" w:rsidRDefault="00801BA5" w:rsidP="008E44AB">
            <w:pPr>
              <w:rPr>
                <w:rFonts w:cstheme="minorHAnsi"/>
                <w:b/>
                <w:bCs/>
                <w:color w:val="A90533"/>
                <w:sz w:val="22"/>
                <w:szCs w:val="22"/>
                <w:lang w:eastAsia="ja-JP"/>
              </w:rPr>
            </w:pPr>
            <w:r w:rsidRPr="00801BA5">
              <w:rPr>
                <w:rFonts w:cstheme="minorHAnsi"/>
                <w:b/>
                <w:bCs/>
                <w:color w:val="A90533"/>
                <w:sz w:val="22"/>
                <w:szCs w:val="22"/>
                <w:lang w:eastAsia="ja-JP"/>
              </w:rPr>
              <w:t>Passing Score</w:t>
            </w:r>
          </w:p>
        </w:tc>
      </w:tr>
      <w:tr w:rsidR="00801BA5" w:rsidRPr="00801BA5" w14:paraId="7B25797B" w14:textId="77777777" w:rsidTr="00C20586">
        <w:tc>
          <w:tcPr>
            <w:tcW w:w="10885" w:type="dxa"/>
            <w:gridSpan w:val="2"/>
            <w:shd w:val="clear" w:color="auto" w:fill="F2F2F2" w:themeFill="background1" w:themeFillShade="F2"/>
          </w:tcPr>
          <w:p w14:paraId="6C044705" w14:textId="163BF250" w:rsidR="00801BA5" w:rsidRPr="00801BA5" w:rsidRDefault="00801BA5" w:rsidP="008E44AB">
            <w:pPr>
              <w:rPr>
                <w:rFonts w:cstheme="minorHAnsi"/>
                <w:b/>
                <w:bCs/>
                <w:color w:val="003963"/>
                <w:sz w:val="22"/>
                <w:szCs w:val="22"/>
                <w:lang w:eastAsia="ja-JP"/>
              </w:rPr>
            </w:pPr>
            <w:r w:rsidRPr="00801BA5">
              <w:rPr>
                <w:rFonts w:cstheme="minorHAnsi"/>
                <w:b/>
                <w:bCs/>
                <w:color w:val="003963"/>
                <w:sz w:val="22"/>
                <w:szCs w:val="22"/>
                <w:lang w:eastAsia="ja-JP"/>
              </w:rPr>
              <w:t>Pedagogy</w:t>
            </w:r>
          </w:p>
        </w:tc>
      </w:tr>
      <w:tr w:rsidR="00801BA5" w:rsidRPr="00801BA5" w14:paraId="371A21DF" w14:textId="77777777" w:rsidTr="00801BA5">
        <w:tc>
          <w:tcPr>
            <w:tcW w:w="9355" w:type="dxa"/>
          </w:tcPr>
          <w:p w14:paraId="0297AE88" w14:textId="0339BB2C" w:rsidR="00801BA5" w:rsidRPr="00801BA5" w:rsidRDefault="00801BA5" w:rsidP="008E44AB">
            <w:pPr>
              <w:rPr>
                <w:rFonts w:cstheme="minorHAnsi"/>
                <w:sz w:val="22"/>
                <w:szCs w:val="22"/>
                <w:lang w:eastAsia="ja-JP"/>
              </w:rPr>
            </w:pPr>
            <w:r w:rsidRPr="00801BA5">
              <w:rPr>
                <w:rFonts w:cstheme="minorHAnsi"/>
                <w:sz w:val="22"/>
                <w:szCs w:val="22"/>
                <w:lang w:eastAsia="ja-JP"/>
              </w:rPr>
              <w:t xml:space="preserve">Principles of Learning and Teaching: </w:t>
            </w:r>
            <w:r w:rsidR="00537723">
              <w:rPr>
                <w:rFonts w:cstheme="minorHAnsi"/>
                <w:sz w:val="22"/>
                <w:szCs w:val="22"/>
                <w:lang w:eastAsia="ja-JP"/>
              </w:rPr>
              <w:t>Pre-K-12</w:t>
            </w:r>
            <w:r w:rsidRPr="00801BA5">
              <w:rPr>
                <w:rFonts w:cstheme="minorHAnsi"/>
                <w:sz w:val="22"/>
                <w:szCs w:val="22"/>
                <w:lang w:eastAsia="ja-JP"/>
              </w:rPr>
              <w:t xml:space="preserve"> (Test Code 562</w:t>
            </w:r>
            <w:r w:rsidR="00537723">
              <w:rPr>
                <w:rFonts w:cstheme="minorHAnsi"/>
                <w:sz w:val="22"/>
                <w:szCs w:val="22"/>
                <w:lang w:eastAsia="ja-JP"/>
              </w:rPr>
              <w:t>5</w:t>
            </w:r>
            <w:r w:rsidRPr="00801BA5">
              <w:rPr>
                <w:rFonts w:cstheme="minorHAnsi"/>
                <w:sz w:val="22"/>
                <w:szCs w:val="22"/>
                <w:lang w:eastAsia="ja-JP"/>
              </w:rPr>
              <w:t>)</w:t>
            </w:r>
            <w:r w:rsidR="00A31E9E">
              <w:rPr>
                <w:rFonts w:cstheme="minorHAnsi"/>
                <w:sz w:val="22"/>
                <w:szCs w:val="22"/>
                <w:lang w:eastAsia="ja-JP"/>
              </w:rPr>
              <w:t xml:space="preserve"> </w:t>
            </w:r>
          </w:p>
        </w:tc>
        <w:tc>
          <w:tcPr>
            <w:tcW w:w="1530" w:type="dxa"/>
          </w:tcPr>
          <w:p w14:paraId="100F541A" w14:textId="77777777" w:rsidR="00801BA5" w:rsidRPr="00801BA5" w:rsidRDefault="00801BA5" w:rsidP="008E44AB">
            <w:pPr>
              <w:jc w:val="center"/>
              <w:rPr>
                <w:rFonts w:cstheme="minorHAnsi"/>
                <w:sz w:val="22"/>
                <w:szCs w:val="22"/>
                <w:lang w:eastAsia="ja-JP"/>
              </w:rPr>
            </w:pPr>
            <w:r w:rsidRPr="00801BA5">
              <w:rPr>
                <w:rFonts w:cstheme="minorHAnsi"/>
                <w:sz w:val="22"/>
                <w:szCs w:val="22"/>
                <w:lang w:eastAsia="ja-JP"/>
              </w:rPr>
              <w:t>157</w:t>
            </w:r>
          </w:p>
        </w:tc>
      </w:tr>
      <w:tr w:rsidR="00801BA5" w:rsidRPr="00801BA5" w14:paraId="025D4341" w14:textId="77777777" w:rsidTr="00C20586">
        <w:tc>
          <w:tcPr>
            <w:tcW w:w="10885" w:type="dxa"/>
            <w:gridSpan w:val="2"/>
            <w:shd w:val="clear" w:color="auto" w:fill="F2F2F2" w:themeFill="background1" w:themeFillShade="F2"/>
          </w:tcPr>
          <w:p w14:paraId="009229E1" w14:textId="53F4A3DC" w:rsidR="00801BA5" w:rsidRPr="00801BA5" w:rsidRDefault="00801BA5" w:rsidP="008E44AB">
            <w:pPr>
              <w:rPr>
                <w:rFonts w:cstheme="minorHAnsi"/>
                <w:b/>
                <w:bCs/>
                <w:color w:val="003963"/>
                <w:sz w:val="22"/>
                <w:szCs w:val="22"/>
                <w:lang w:eastAsia="ja-JP"/>
              </w:rPr>
            </w:pPr>
            <w:r w:rsidRPr="00801BA5">
              <w:rPr>
                <w:rFonts w:cstheme="minorHAnsi"/>
                <w:b/>
                <w:bCs/>
                <w:color w:val="003963"/>
                <w:sz w:val="22"/>
                <w:szCs w:val="22"/>
                <w:lang w:eastAsia="ja-JP"/>
              </w:rPr>
              <w:t>Content</w:t>
            </w:r>
          </w:p>
        </w:tc>
      </w:tr>
      <w:tr w:rsidR="007C2ACE" w:rsidRPr="00801BA5" w14:paraId="23606696" w14:textId="77777777" w:rsidTr="00801BA5">
        <w:tc>
          <w:tcPr>
            <w:tcW w:w="9355" w:type="dxa"/>
          </w:tcPr>
          <w:p w14:paraId="6757DE06" w14:textId="12EC03F5" w:rsidR="007C2ACE" w:rsidRPr="00801BA5" w:rsidRDefault="00537723" w:rsidP="004C649C">
            <w:pPr>
              <w:rPr>
                <w:rFonts w:cstheme="minorHAnsi"/>
                <w:sz w:val="22"/>
                <w:szCs w:val="22"/>
                <w:lang w:eastAsia="ja-JP"/>
              </w:rPr>
            </w:pPr>
            <w:r>
              <w:rPr>
                <w:rFonts w:cstheme="minorHAnsi"/>
                <w:sz w:val="22"/>
                <w:szCs w:val="22"/>
                <w:lang w:eastAsia="ja-JP"/>
              </w:rPr>
              <w:t>Special Education - Foundational</w:t>
            </w:r>
            <w:r w:rsidR="007C2ACE" w:rsidRPr="00801BA5">
              <w:rPr>
                <w:rFonts w:cstheme="minorHAnsi"/>
                <w:sz w:val="22"/>
                <w:szCs w:val="22"/>
                <w:lang w:eastAsia="ja-JP"/>
              </w:rPr>
              <w:t xml:space="preserve"> Knowledge (Test Code </w:t>
            </w:r>
            <w:r>
              <w:rPr>
                <w:rFonts w:cstheme="minorHAnsi"/>
                <w:sz w:val="22"/>
                <w:szCs w:val="22"/>
                <w:lang w:eastAsia="ja-JP"/>
              </w:rPr>
              <w:t>5355</w:t>
            </w:r>
            <w:r w:rsidR="007E0AEB">
              <w:rPr>
                <w:rFonts w:cstheme="minorHAnsi"/>
                <w:sz w:val="22"/>
                <w:szCs w:val="22"/>
                <w:lang w:eastAsia="ja-JP"/>
              </w:rPr>
              <w:t>)</w:t>
            </w:r>
            <w:r w:rsidR="007C2ACE">
              <w:rPr>
                <w:rFonts w:cstheme="minorHAnsi"/>
                <w:sz w:val="22"/>
                <w:szCs w:val="22"/>
                <w:lang w:eastAsia="ja-JP"/>
              </w:rPr>
              <w:t xml:space="preserve"> </w:t>
            </w:r>
          </w:p>
        </w:tc>
        <w:tc>
          <w:tcPr>
            <w:tcW w:w="1530" w:type="dxa"/>
          </w:tcPr>
          <w:p w14:paraId="30ED86FD" w14:textId="35DF00C4" w:rsidR="007C2ACE" w:rsidRPr="00801BA5" w:rsidRDefault="007C2ACE" w:rsidP="004C649C">
            <w:pPr>
              <w:jc w:val="center"/>
              <w:rPr>
                <w:rFonts w:cstheme="minorHAnsi"/>
                <w:sz w:val="22"/>
                <w:szCs w:val="22"/>
                <w:lang w:eastAsia="ja-JP"/>
              </w:rPr>
            </w:pPr>
            <w:r>
              <w:rPr>
                <w:rFonts w:cstheme="minorHAnsi"/>
                <w:sz w:val="22"/>
                <w:szCs w:val="22"/>
                <w:lang w:eastAsia="ja-JP"/>
              </w:rPr>
              <w:t>1</w:t>
            </w:r>
            <w:r w:rsidR="00537723">
              <w:rPr>
                <w:rFonts w:cstheme="minorHAnsi"/>
                <w:sz w:val="22"/>
                <w:szCs w:val="22"/>
                <w:lang w:eastAsia="ja-JP"/>
              </w:rPr>
              <w:t>45</w:t>
            </w:r>
          </w:p>
        </w:tc>
      </w:tr>
      <w:tr w:rsidR="00537723" w:rsidRPr="00801BA5" w14:paraId="3B6DC4FE" w14:textId="77777777" w:rsidTr="00801BA5">
        <w:tc>
          <w:tcPr>
            <w:tcW w:w="9355" w:type="dxa"/>
          </w:tcPr>
          <w:p w14:paraId="4BDD392B" w14:textId="6DC167A1" w:rsidR="00537723" w:rsidRDefault="00537723" w:rsidP="004C649C">
            <w:pPr>
              <w:rPr>
                <w:rFonts w:cstheme="minorHAnsi"/>
                <w:sz w:val="22"/>
                <w:szCs w:val="22"/>
                <w:lang w:eastAsia="ja-JP"/>
              </w:rPr>
            </w:pPr>
            <w:r>
              <w:rPr>
                <w:rFonts w:cstheme="minorHAnsi"/>
                <w:sz w:val="22"/>
                <w:szCs w:val="22"/>
                <w:lang w:eastAsia="ja-JP"/>
              </w:rPr>
              <w:t>Teaching Reading: Elementary (Test Code 5205)</w:t>
            </w:r>
          </w:p>
        </w:tc>
        <w:tc>
          <w:tcPr>
            <w:tcW w:w="1530" w:type="dxa"/>
          </w:tcPr>
          <w:p w14:paraId="00E7106D" w14:textId="0C55ABC9" w:rsidR="00537723" w:rsidRDefault="00537723" w:rsidP="004C649C">
            <w:pPr>
              <w:jc w:val="center"/>
              <w:rPr>
                <w:rFonts w:cstheme="minorHAnsi"/>
                <w:sz w:val="22"/>
                <w:szCs w:val="22"/>
                <w:lang w:eastAsia="ja-JP"/>
              </w:rPr>
            </w:pPr>
            <w:r>
              <w:rPr>
                <w:rFonts w:cstheme="minorHAnsi"/>
                <w:sz w:val="22"/>
                <w:szCs w:val="22"/>
                <w:lang w:eastAsia="ja-JP"/>
              </w:rPr>
              <w:t>159</w:t>
            </w:r>
          </w:p>
        </w:tc>
      </w:tr>
    </w:tbl>
    <w:p w14:paraId="3A7B60CE" w14:textId="77777777" w:rsidR="005B6062" w:rsidRDefault="005B6062" w:rsidP="005B6062">
      <w:pPr>
        <w:rPr>
          <w:rFonts w:cstheme="minorHAnsi"/>
          <w:sz w:val="22"/>
          <w:szCs w:val="22"/>
          <w:lang w:eastAsia="ja-JP"/>
        </w:rPr>
      </w:pPr>
    </w:p>
    <w:p w14:paraId="2A3D80C6" w14:textId="77777777" w:rsidR="005B6062" w:rsidRDefault="005B6062" w:rsidP="005B6062">
      <w:pPr>
        <w:pStyle w:val="Heading3"/>
        <w:widowControl w:val="0"/>
        <w:rPr>
          <w:rFonts w:ascii="Calibri" w:hAnsi="Calibri" w:cs="Calibri"/>
          <w:b/>
          <w:bCs/>
          <w:lang w:eastAsia="ja-JP"/>
          <w14:ligatures w14:val="none"/>
        </w:rPr>
      </w:pPr>
      <w:r>
        <w:rPr>
          <w:rFonts w:ascii="Calibri" w:hAnsi="Calibri" w:cs="Calibri"/>
          <w:b/>
          <w:bCs/>
          <w:lang w:eastAsia="ja-JP"/>
          <w14:ligatures w14:val="none"/>
        </w:rPr>
        <w:t xml:space="preserve">Test Results </w:t>
      </w:r>
    </w:p>
    <w:p w14:paraId="3DC5CA03" w14:textId="5C6A1C93" w:rsidR="007E0AEB" w:rsidRDefault="005B6062" w:rsidP="00537723">
      <w:pPr>
        <w:widowControl w:val="0"/>
        <w:spacing w:after="0"/>
        <w:rPr>
          <w:rFonts w:asciiTheme="minorHAnsi" w:hAnsiTheme="minorHAnsi" w:cstheme="minorHAnsi"/>
          <w:sz w:val="22"/>
          <w:szCs w:val="22"/>
          <w14:ligatures w14:val="none"/>
        </w:rPr>
      </w:pPr>
      <w:r w:rsidRPr="00C56390">
        <w:rPr>
          <w:sz w:val="22"/>
          <w:szCs w:val="22"/>
          <w14:ligatures w14:val="none"/>
        </w:rPr>
        <w:t xml:space="preserve">Your official score report will be available in your account on the registration website within 10 business days after testing.  </w:t>
      </w:r>
    </w:p>
    <w:p w14:paraId="78138E70" w14:textId="523E5EC0" w:rsidR="005B6062" w:rsidRPr="00D0386F" w:rsidRDefault="005B6062" w:rsidP="005B6062">
      <w:pPr>
        <w:pStyle w:val="Heading2"/>
        <w:widowControl w:val="0"/>
        <w:spacing w:after="200"/>
        <w:rPr>
          <w:rFonts w:asciiTheme="minorHAnsi" w:hAnsiTheme="minorHAnsi" w:cstheme="minorHAnsi"/>
          <w:b/>
          <w:bCs/>
          <w:smallCaps/>
          <w:color w:val="867D78"/>
          <w14:ligatures w14:val="none"/>
        </w:rPr>
      </w:pPr>
      <w:r>
        <w:rPr>
          <w:rFonts w:asciiTheme="minorHAnsi" w:hAnsiTheme="minorHAnsi" w:cstheme="minorHAnsi"/>
          <w:b/>
          <w:bCs/>
          <w:smallCaps/>
          <w:color w:val="867D78"/>
          <w14:ligatures w14:val="none"/>
        </w:rPr>
        <w:t>Applying for a License</w:t>
      </w:r>
    </w:p>
    <w:p w14:paraId="214C6363" w14:textId="77777777" w:rsidR="005B6062" w:rsidRPr="004C2A00" w:rsidRDefault="005B6062" w:rsidP="005B6062">
      <w:pPr>
        <w:spacing w:after="0" w:line="235" w:lineRule="auto"/>
        <w:ind w:left="106" w:right="443" w:hanging="5"/>
        <w:rPr>
          <w:rFonts w:eastAsia="Arial" w:cs="Arial"/>
          <w:sz w:val="22"/>
          <w:szCs w:val="22"/>
        </w:rPr>
      </w:pPr>
      <w:r w:rsidRPr="004C2A00">
        <w:rPr>
          <w:rFonts w:eastAsia="Arial" w:cs="Arial"/>
          <w:color w:val="000000" w:themeColor="text1"/>
          <w:sz w:val="22"/>
          <w:szCs w:val="22"/>
        </w:rPr>
        <w:t>The Licensing Verification and Information System (LVIS), the Indiana Department of Education's online application system, has been designed to make it easier and faster for you to apply for and receive your credentials.</w:t>
      </w:r>
    </w:p>
    <w:p w14:paraId="0A8D9AD2" w14:textId="77777777" w:rsidR="005B6062" w:rsidRPr="004C2A00" w:rsidRDefault="005B6062" w:rsidP="005B6062">
      <w:pPr>
        <w:spacing w:before="2" w:after="0" w:line="240" w:lineRule="exact"/>
        <w:rPr>
          <w:color w:val="000000" w:themeColor="text1"/>
          <w:sz w:val="22"/>
          <w:szCs w:val="22"/>
        </w:rPr>
      </w:pPr>
    </w:p>
    <w:p w14:paraId="343528C2"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 Log into LVIS360: </w:t>
      </w:r>
      <w:hyperlink r:id="rId25" w:history="1">
        <w:r w:rsidRPr="00F30229">
          <w:rPr>
            <w:rStyle w:val="Hyperlink"/>
            <w:rFonts w:asciiTheme="minorHAnsi" w:hAnsiTheme="minorHAnsi" w:cstheme="minorHAnsi"/>
            <w:sz w:val="22"/>
            <w:szCs w:val="22"/>
          </w:rPr>
          <w:t>LVIS</w:t>
        </w:r>
      </w:hyperlink>
      <w:r w:rsidRPr="00F30229">
        <w:rPr>
          <w:rFonts w:asciiTheme="minorHAnsi" w:hAnsiTheme="minorHAnsi" w:cstheme="minorHAnsi"/>
          <w:color w:val="0A0A0A"/>
          <w:sz w:val="22"/>
          <w:szCs w:val="22"/>
        </w:rPr>
        <w:t xml:space="preserve"> </w:t>
      </w:r>
    </w:p>
    <w:p w14:paraId="766967F3"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2. Click on ‘</w:t>
      </w:r>
      <w:r w:rsidRPr="00F30229">
        <w:rPr>
          <w:rFonts w:asciiTheme="minorHAnsi" w:hAnsiTheme="minorHAnsi" w:cstheme="minorHAnsi"/>
          <w:b/>
          <w:bCs/>
          <w:color w:val="0A0A0A"/>
          <w:sz w:val="22"/>
          <w:szCs w:val="22"/>
        </w:rPr>
        <w:t>Start an Application</w:t>
      </w:r>
      <w:r w:rsidRPr="00F30229">
        <w:rPr>
          <w:rFonts w:asciiTheme="minorHAnsi" w:hAnsiTheme="minorHAnsi" w:cstheme="minorHAnsi"/>
          <w:color w:val="0A0A0A"/>
          <w:sz w:val="22"/>
          <w:szCs w:val="22"/>
        </w:rPr>
        <w:t>’ on the left-hand side under the ‘My</w:t>
      </w:r>
      <w:r>
        <w:rPr>
          <w:rFonts w:asciiTheme="minorHAnsi" w:hAnsiTheme="minorHAnsi" w:cstheme="minorHAnsi"/>
          <w:color w:val="0A0A0A"/>
          <w:sz w:val="22"/>
          <w:szCs w:val="22"/>
        </w:rPr>
        <w:t xml:space="preserve"> </w:t>
      </w:r>
      <w:r w:rsidRPr="00F30229">
        <w:rPr>
          <w:rFonts w:asciiTheme="minorHAnsi" w:hAnsiTheme="minorHAnsi" w:cstheme="minorHAnsi"/>
          <w:color w:val="0A0A0A"/>
          <w:sz w:val="22"/>
          <w:szCs w:val="22"/>
        </w:rPr>
        <w:t xml:space="preserve">Application’ section. </w:t>
      </w:r>
    </w:p>
    <w:p w14:paraId="44C5CE70"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3. Select </w:t>
      </w:r>
      <w:r w:rsidRPr="00F30229">
        <w:rPr>
          <w:rFonts w:asciiTheme="minorHAnsi" w:hAnsiTheme="minorHAnsi" w:cstheme="minorHAnsi"/>
          <w:b/>
          <w:bCs/>
          <w:color w:val="0A0A0A"/>
          <w:sz w:val="22"/>
          <w:szCs w:val="22"/>
        </w:rPr>
        <w:t>Choose Option</w:t>
      </w:r>
      <w:r w:rsidRPr="00F30229">
        <w:rPr>
          <w:rFonts w:asciiTheme="minorHAnsi" w:hAnsiTheme="minorHAnsi" w:cstheme="minorHAnsi"/>
          <w:color w:val="0A0A0A"/>
          <w:sz w:val="22"/>
          <w:szCs w:val="22"/>
        </w:rPr>
        <w:t xml:space="preserve"> on the red box that says: </w:t>
      </w:r>
      <w:r w:rsidRPr="00F30229">
        <w:rPr>
          <w:rFonts w:asciiTheme="minorHAnsi" w:hAnsiTheme="minorHAnsi" w:cstheme="minorHAnsi"/>
          <w:b/>
          <w:bCs/>
          <w:color w:val="0A0A0A"/>
          <w:sz w:val="22"/>
          <w:szCs w:val="22"/>
        </w:rPr>
        <w:t xml:space="preserve">Apply </w:t>
      </w:r>
      <w:r>
        <w:rPr>
          <w:rFonts w:asciiTheme="minorHAnsi" w:hAnsiTheme="minorHAnsi" w:cstheme="minorHAnsi"/>
          <w:b/>
          <w:bCs/>
          <w:color w:val="0A0A0A"/>
          <w:sz w:val="22"/>
          <w:szCs w:val="22"/>
        </w:rPr>
        <w:t>f</w:t>
      </w:r>
      <w:r w:rsidRPr="00F30229">
        <w:rPr>
          <w:rFonts w:asciiTheme="minorHAnsi" w:hAnsiTheme="minorHAnsi" w:cstheme="minorHAnsi"/>
          <w:b/>
          <w:bCs/>
          <w:color w:val="0A0A0A"/>
          <w:sz w:val="22"/>
          <w:szCs w:val="22"/>
        </w:rPr>
        <w:t>or a New License</w:t>
      </w:r>
      <w:r w:rsidRPr="00F30229">
        <w:rPr>
          <w:rFonts w:asciiTheme="minorHAnsi" w:hAnsiTheme="minorHAnsi" w:cstheme="minorHAnsi"/>
          <w:color w:val="0A0A0A"/>
          <w:sz w:val="22"/>
          <w:szCs w:val="22"/>
        </w:rPr>
        <w:t xml:space="preserve">. </w:t>
      </w:r>
    </w:p>
    <w:p w14:paraId="738D6D96"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4. Click </w:t>
      </w:r>
      <w:r w:rsidRPr="00F30229">
        <w:rPr>
          <w:rFonts w:asciiTheme="minorHAnsi" w:hAnsiTheme="minorHAnsi" w:cstheme="minorHAnsi"/>
          <w:b/>
          <w:bCs/>
          <w:color w:val="0A0A0A"/>
          <w:sz w:val="22"/>
          <w:szCs w:val="22"/>
        </w:rPr>
        <w:t>Teacher</w:t>
      </w:r>
      <w:r w:rsidRPr="00F30229">
        <w:rPr>
          <w:rFonts w:asciiTheme="minorHAnsi" w:hAnsiTheme="minorHAnsi" w:cstheme="minorHAnsi"/>
          <w:color w:val="0A0A0A"/>
          <w:sz w:val="22"/>
          <w:szCs w:val="22"/>
        </w:rPr>
        <w:t xml:space="preserve"> </w:t>
      </w:r>
    </w:p>
    <w:p w14:paraId="13B1F799"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5. Click </w:t>
      </w:r>
      <w:r w:rsidRPr="00F30229">
        <w:rPr>
          <w:rFonts w:asciiTheme="minorHAnsi" w:hAnsiTheme="minorHAnsi" w:cstheme="minorHAnsi"/>
          <w:b/>
          <w:bCs/>
          <w:color w:val="0A0A0A"/>
          <w:sz w:val="22"/>
          <w:szCs w:val="22"/>
        </w:rPr>
        <w:t>Indiana Educator Preparation Program</w:t>
      </w:r>
      <w:r w:rsidRPr="00F30229">
        <w:rPr>
          <w:rFonts w:asciiTheme="minorHAnsi" w:hAnsiTheme="minorHAnsi" w:cstheme="minorHAnsi"/>
          <w:color w:val="0A0A0A"/>
          <w:sz w:val="22"/>
          <w:szCs w:val="22"/>
        </w:rPr>
        <w:t xml:space="preserve"> </w:t>
      </w:r>
    </w:p>
    <w:p w14:paraId="2D7475D6"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6. The application will now open to page one: Instructions. </w:t>
      </w:r>
      <w:r w:rsidRPr="00F30229">
        <w:rPr>
          <w:rFonts w:asciiTheme="minorHAnsi" w:hAnsiTheme="minorHAnsi" w:cstheme="minorHAnsi"/>
          <w:b/>
          <w:bCs/>
          <w:color w:val="0A0A0A"/>
          <w:sz w:val="22"/>
          <w:szCs w:val="22"/>
        </w:rPr>
        <w:t>Please read them through carefully and view</w:t>
      </w:r>
      <w:r>
        <w:rPr>
          <w:rFonts w:asciiTheme="minorHAnsi" w:hAnsiTheme="minorHAnsi" w:cstheme="minorHAnsi"/>
          <w:b/>
          <w:bCs/>
          <w:color w:val="0A0A0A"/>
          <w:sz w:val="22"/>
          <w:szCs w:val="22"/>
        </w:rPr>
        <w:t xml:space="preserve"> </w:t>
      </w:r>
      <w:r w:rsidRPr="00F30229">
        <w:rPr>
          <w:rFonts w:asciiTheme="minorHAnsi" w:hAnsiTheme="minorHAnsi" w:cstheme="minorHAnsi"/>
          <w:b/>
          <w:bCs/>
          <w:color w:val="0A0A0A"/>
          <w:sz w:val="22"/>
          <w:szCs w:val="22"/>
        </w:rPr>
        <w:t>the required documents listed</w:t>
      </w:r>
      <w:r w:rsidRPr="00F30229">
        <w:rPr>
          <w:rFonts w:asciiTheme="minorHAnsi" w:hAnsiTheme="minorHAnsi" w:cstheme="minorHAnsi"/>
          <w:color w:val="0A0A0A"/>
          <w:sz w:val="22"/>
          <w:szCs w:val="22"/>
        </w:rPr>
        <w:t xml:space="preserve">. </w:t>
      </w:r>
    </w:p>
    <w:p w14:paraId="67D950A1"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7. Click on ‘</w:t>
      </w:r>
      <w:r w:rsidRPr="00F30229">
        <w:rPr>
          <w:rFonts w:asciiTheme="minorHAnsi" w:hAnsiTheme="minorHAnsi" w:cstheme="minorHAnsi"/>
          <w:b/>
          <w:bCs/>
          <w:color w:val="0A0A0A"/>
          <w:sz w:val="22"/>
          <w:szCs w:val="22"/>
        </w:rPr>
        <w:t>Start Application</w:t>
      </w:r>
      <w:r w:rsidRPr="00F30229">
        <w:rPr>
          <w:rFonts w:asciiTheme="minorHAnsi" w:hAnsiTheme="minorHAnsi" w:cstheme="minorHAnsi"/>
          <w:color w:val="0A0A0A"/>
          <w:sz w:val="22"/>
          <w:szCs w:val="22"/>
        </w:rPr>
        <w:t xml:space="preserve">’ at the bottom of the page. </w:t>
      </w:r>
    </w:p>
    <w:p w14:paraId="16F7320B"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8. Form: </w:t>
      </w:r>
    </w:p>
    <w:p w14:paraId="244785A6" w14:textId="77777777" w:rsidR="007E0AEB" w:rsidRDefault="007E0AEB" w:rsidP="007E0AEB">
      <w:pPr>
        <w:spacing w:after="0" w:line="240" w:lineRule="auto"/>
        <w:ind w:left="810" w:right="720" w:hanging="9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a. Click Add Recommending Instruction Entry. </w:t>
      </w:r>
    </w:p>
    <w:p w14:paraId="66DEE6E0" w14:textId="77777777" w:rsidR="007E0AEB" w:rsidRDefault="007E0AEB" w:rsidP="007E0AEB">
      <w:pPr>
        <w:spacing w:after="0" w:line="240" w:lineRule="auto"/>
        <w:ind w:left="810" w:right="720" w:firstLine="63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i. Indiana will default in the state drop down. </w:t>
      </w:r>
    </w:p>
    <w:p w14:paraId="104C1AB6" w14:textId="77777777" w:rsidR="007E0AEB" w:rsidRDefault="007E0AEB" w:rsidP="007E0AEB">
      <w:pPr>
        <w:spacing w:after="0" w:line="240" w:lineRule="auto"/>
        <w:ind w:left="810" w:right="720" w:firstLine="63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ii. Choose the name of the Indiana college/university. </w:t>
      </w:r>
    </w:p>
    <w:p w14:paraId="52A96AD8" w14:textId="77777777" w:rsidR="007E0AEB" w:rsidRDefault="007E0AEB" w:rsidP="007E0AEB">
      <w:pPr>
        <w:spacing w:after="0" w:line="240" w:lineRule="auto"/>
        <w:ind w:left="810" w:right="720" w:firstLine="63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iii. Click </w:t>
      </w:r>
      <w:r w:rsidRPr="00F30229">
        <w:rPr>
          <w:rFonts w:asciiTheme="minorHAnsi" w:hAnsiTheme="minorHAnsi" w:cstheme="minorHAnsi"/>
          <w:b/>
          <w:bCs/>
          <w:color w:val="0A0A0A"/>
          <w:sz w:val="22"/>
          <w:szCs w:val="22"/>
        </w:rPr>
        <w:t>Add</w:t>
      </w:r>
      <w:r w:rsidRPr="00F30229">
        <w:rPr>
          <w:rFonts w:asciiTheme="minorHAnsi" w:hAnsiTheme="minorHAnsi" w:cstheme="minorHAnsi"/>
          <w:color w:val="0A0A0A"/>
          <w:sz w:val="22"/>
          <w:szCs w:val="22"/>
        </w:rPr>
        <w:t xml:space="preserve"> to save Recommending Institution Entry. </w:t>
      </w:r>
    </w:p>
    <w:p w14:paraId="4874B92F" w14:textId="77777777" w:rsidR="007E0AEB" w:rsidRDefault="007E0AEB" w:rsidP="007E0AEB">
      <w:pPr>
        <w:spacing w:after="0" w:line="240" w:lineRule="auto"/>
        <w:ind w:left="810" w:right="72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b. Answer the legal questions. Upload required documentation, if requested. </w:t>
      </w:r>
    </w:p>
    <w:p w14:paraId="40F11C50" w14:textId="77777777" w:rsidR="007E0AEB" w:rsidRDefault="007E0AEB" w:rsidP="007E0AEB">
      <w:pPr>
        <w:spacing w:after="0" w:line="240" w:lineRule="auto"/>
        <w:ind w:left="810" w:right="72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c. Click </w:t>
      </w:r>
      <w:r w:rsidRPr="00F30229">
        <w:rPr>
          <w:rFonts w:asciiTheme="minorHAnsi" w:hAnsiTheme="minorHAnsi" w:cstheme="minorHAnsi"/>
          <w:b/>
          <w:bCs/>
          <w:color w:val="0A0A0A"/>
          <w:sz w:val="22"/>
          <w:szCs w:val="22"/>
        </w:rPr>
        <w:t>Continue</w:t>
      </w:r>
      <w:r w:rsidRPr="00F30229">
        <w:rPr>
          <w:rFonts w:asciiTheme="minorHAnsi" w:hAnsiTheme="minorHAnsi" w:cstheme="minorHAnsi"/>
          <w:color w:val="0A0A0A"/>
          <w:sz w:val="22"/>
          <w:szCs w:val="22"/>
        </w:rPr>
        <w:t xml:space="preserve">. </w:t>
      </w:r>
    </w:p>
    <w:p w14:paraId="7CD7F38A" w14:textId="77777777" w:rsidR="007E0AEB" w:rsidRDefault="007E0AEB" w:rsidP="007E0AEB">
      <w:pPr>
        <w:spacing w:after="0" w:line="240" w:lineRule="auto"/>
        <w:ind w:left="720" w:right="720" w:hanging="27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9. </w:t>
      </w:r>
      <w:r w:rsidRPr="00F30229">
        <w:rPr>
          <w:rFonts w:asciiTheme="minorHAnsi" w:hAnsiTheme="minorHAnsi" w:cstheme="minorHAnsi"/>
          <w:b/>
          <w:bCs/>
          <w:color w:val="0A0A0A"/>
          <w:sz w:val="22"/>
          <w:szCs w:val="22"/>
        </w:rPr>
        <w:t>Areas: Follow the instructions on the page to select and add all licensing areas you are requesting to your application</w:t>
      </w:r>
      <w:r w:rsidRPr="00F30229">
        <w:rPr>
          <w:rFonts w:asciiTheme="minorHAnsi" w:hAnsiTheme="minorHAnsi" w:cstheme="minorHAnsi"/>
          <w:color w:val="0A0A0A"/>
          <w:sz w:val="22"/>
          <w:szCs w:val="22"/>
        </w:rPr>
        <w:t xml:space="preserve">. Please see the common terms key if necessary. </w:t>
      </w:r>
    </w:p>
    <w:p w14:paraId="03A6E41B" w14:textId="77777777" w:rsidR="007E0AEB" w:rsidRDefault="007E0AEB" w:rsidP="007E0AEB">
      <w:pPr>
        <w:tabs>
          <w:tab w:val="left" w:pos="720"/>
        </w:tabs>
        <w:spacing w:after="0" w:line="240" w:lineRule="auto"/>
        <w:ind w:left="720" w:right="720" w:hanging="27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10. </w:t>
      </w:r>
      <w:r w:rsidRPr="00F30229">
        <w:rPr>
          <w:rFonts w:asciiTheme="minorHAnsi" w:hAnsiTheme="minorHAnsi" w:cstheme="minorHAnsi"/>
          <w:b/>
          <w:bCs/>
          <w:color w:val="0A0A0A"/>
          <w:sz w:val="22"/>
          <w:szCs w:val="22"/>
        </w:rPr>
        <w:t>Documents:</w:t>
      </w:r>
      <w:r w:rsidRPr="00F30229">
        <w:rPr>
          <w:rFonts w:asciiTheme="minorHAnsi" w:hAnsiTheme="minorHAnsi" w:cstheme="minorHAnsi"/>
          <w:color w:val="0A0A0A"/>
          <w:sz w:val="22"/>
          <w:szCs w:val="22"/>
        </w:rPr>
        <w:t xml:space="preserve"> Upload the required documentation. Once all documentation is uploaded, you will be able to click </w:t>
      </w:r>
      <w:r w:rsidRPr="00F30229">
        <w:rPr>
          <w:rFonts w:asciiTheme="minorHAnsi" w:hAnsiTheme="minorHAnsi" w:cstheme="minorHAnsi"/>
          <w:b/>
          <w:bCs/>
          <w:color w:val="0A0A0A"/>
          <w:sz w:val="22"/>
          <w:szCs w:val="22"/>
        </w:rPr>
        <w:t>Continue</w:t>
      </w:r>
      <w:r w:rsidRPr="00F30229">
        <w:rPr>
          <w:rFonts w:asciiTheme="minorHAnsi" w:hAnsiTheme="minorHAnsi" w:cstheme="minorHAnsi"/>
          <w:color w:val="0A0A0A"/>
          <w:sz w:val="22"/>
          <w:szCs w:val="22"/>
        </w:rPr>
        <w:t xml:space="preserve">.. If not, you need to fix what is missing.  Missing materials will be in </w:t>
      </w:r>
      <w:r w:rsidRPr="00F30229">
        <w:rPr>
          <w:rFonts w:asciiTheme="minorHAnsi" w:hAnsiTheme="minorHAnsi" w:cstheme="minorHAnsi"/>
          <w:b/>
          <w:bCs/>
          <w:color w:val="C00000"/>
          <w:sz w:val="22"/>
          <w:szCs w:val="22"/>
        </w:rPr>
        <w:t>RED</w:t>
      </w:r>
      <w:r w:rsidRPr="00F30229">
        <w:rPr>
          <w:rFonts w:asciiTheme="minorHAnsi" w:hAnsiTheme="minorHAnsi" w:cstheme="minorHAnsi"/>
          <w:color w:val="0A0A0A"/>
          <w:sz w:val="22"/>
          <w:szCs w:val="22"/>
        </w:rPr>
        <w:t>.</w:t>
      </w:r>
    </w:p>
    <w:p w14:paraId="348993BC" w14:textId="77777777" w:rsidR="007E0AEB" w:rsidRDefault="007E0AEB" w:rsidP="007E0AEB">
      <w:pPr>
        <w:spacing w:after="0" w:line="240" w:lineRule="auto"/>
        <w:ind w:left="720" w:right="720" w:hanging="27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11. </w:t>
      </w:r>
      <w:r w:rsidRPr="00F30229">
        <w:rPr>
          <w:rFonts w:asciiTheme="minorHAnsi" w:hAnsiTheme="minorHAnsi" w:cstheme="minorHAnsi"/>
          <w:b/>
          <w:bCs/>
          <w:color w:val="0A0A0A"/>
          <w:sz w:val="22"/>
          <w:szCs w:val="22"/>
        </w:rPr>
        <w:t>Submit:</w:t>
      </w:r>
      <w:r w:rsidRPr="00F30229">
        <w:rPr>
          <w:rFonts w:asciiTheme="minorHAnsi" w:hAnsiTheme="minorHAnsi" w:cstheme="minorHAnsi"/>
          <w:color w:val="0A0A0A"/>
          <w:sz w:val="22"/>
          <w:szCs w:val="22"/>
        </w:rPr>
        <w:t xml:space="preserve"> This page reviews the application. If you have everything completed, you will be able to submit the application. If not, you need to fix what is missing. Missing materials will be in RED. </w:t>
      </w:r>
    </w:p>
    <w:p w14:paraId="1CF5686B" w14:textId="77777777" w:rsidR="007E0AEB" w:rsidRDefault="007E0AEB" w:rsidP="007E0AEB">
      <w:pPr>
        <w:spacing w:after="0" w:line="240" w:lineRule="auto"/>
        <w:ind w:left="450" w:right="72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12. Click the brown button </w:t>
      </w:r>
      <w:r w:rsidRPr="00F30229">
        <w:rPr>
          <w:rFonts w:asciiTheme="minorHAnsi" w:hAnsiTheme="minorHAnsi" w:cstheme="minorHAnsi"/>
          <w:b/>
          <w:bCs/>
          <w:color w:val="0A0A0A"/>
          <w:sz w:val="22"/>
          <w:szCs w:val="22"/>
        </w:rPr>
        <w:t>Make Payment</w:t>
      </w:r>
      <w:r w:rsidRPr="00F30229">
        <w:rPr>
          <w:rFonts w:asciiTheme="minorHAnsi" w:hAnsiTheme="minorHAnsi" w:cstheme="minorHAnsi"/>
          <w:color w:val="0A0A0A"/>
          <w:sz w:val="22"/>
          <w:szCs w:val="22"/>
        </w:rPr>
        <w:t xml:space="preserve">. You may also Edit or Remove if required. </w:t>
      </w:r>
    </w:p>
    <w:p w14:paraId="0DB3918A" w14:textId="77777777" w:rsidR="007E0AEB" w:rsidRDefault="007E0AEB" w:rsidP="007E0AEB">
      <w:pPr>
        <w:spacing w:after="0" w:line="240" w:lineRule="auto"/>
        <w:ind w:left="450" w:right="72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13. You will be transferred temporarily to the </w:t>
      </w:r>
      <w:r w:rsidRPr="00F30229">
        <w:rPr>
          <w:rFonts w:asciiTheme="minorHAnsi" w:hAnsiTheme="minorHAnsi" w:cstheme="minorHAnsi"/>
          <w:b/>
          <w:bCs/>
          <w:color w:val="0A0A0A"/>
          <w:sz w:val="22"/>
          <w:szCs w:val="22"/>
        </w:rPr>
        <w:t>NIC Payment Portal</w:t>
      </w:r>
      <w:r w:rsidRPr="00F30229">
        <w:rPr>
          <w:rFonts w:asciiTheme="minorHAnsi" w:hAnsiTheme="minorHAnsi" w:cstheme="minorHAnsi"/>
          <w:color w:val="0A0A0A"/>
          <w:sz w:val="22"/>
          <w:szCs w:val="22"/>
        </w:rPr>
        <w:t xml:space="preserve">. Please fill out billing information. </w:t>
      </w:r>
    </w:p>
    <w:p w14:paraId="3CE3053E" w14:textId="77777777" w:rsidR="007E0AEB" w:rsidRDefault="007E0AEB" w:rsidP="007E0AEB">
      <w:pPr>
        <w:spacing w:after="0" w:line="240" w:lineRule="auto"/>
        <w:ind w:left="450" w:right="72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14. Click </w:t>
      </w:r>
      <w:r w:rsidRPr="00F30229">
        <w:rPr>
          <w:rFonts w:asciiTheme="minorHAnsi" w:hAnsiTheme="minorHAnsi" w:cstheme="minorHAnsi"/>
          <w:b/>
          <w:bCs/>
          <w:color w:val="0A0A0A"/>
          <w:sz w:val="22"/>
          <w:szCs w:val="22"/>
        </w:rPr>
        <w:t>Submit Payment</w:t>
      </w:r>
      <w:r w:rsidRPr="00F30229">
        <w:rPr>
          <w:rFonts w:asciiTheme="minorHAnsi" w:hAnsiTheme="minorHAnsi" w:cstheme="minorHAnsi"/>
          <w:color w:val="0A0A0A"/>
          <w:sz w:val="22"/>
          <w:szCs w:val="22"/>
        </w:rPr>
        <w:t xml:space="preserve">. </w:t>
      </w:r>
    </w:p>
    <w:p w14:paraId="6C4CF882" w14:textId="77777777" w:rsidR="007E0AEB" w:rsidRDefault="007E0AEB" w:rsidP="007E0AEB">
      <w:pPr>
        <w:spacing w:after="0" w:line="240" w:lineRule="auto"/>
        <w:ind w:left="810" w:right="720" w:hanging="360"/>
        <w:rPr>
          <w:rFonts w:asciiTheme="minorHAnsi" w:hAnsiTheme="minorHAnsi" w:cstheme="minorHAnsi"/>
          <w:color w:val="0A0A0A"/>
          <w:sz w:val="22"/>
          <w:szCs w:val="22"/>
        </w:rPr>
      </w:pPr>
      <w:r w:rsidRPr="00F30229">
        <w:rPr>
          <w:rFonts w:asciiTheme="minorHAnsi" w:hAnsiTheme="minorHAnsi" w:cstheme="minorHAnsi"/>
          <w:color w:val="0A0A0A"/>
          <w:sz w:val="22"/>
          <w:szCs w:val="22"/>
        </w:rPr>
        <w:t xml:space="preserve">15. You will be transferred back to LVIS and will be able to view your Payment Receipt. Please capture this for your records. </w:t>
      </w:r>
    </w:p>
    <w:p w14:paraId="5FE67D06" w14:textId="77777777" w:rsidR="007E0AEB" w:rsidRPr="004C2A00" w:rsidRDefault="007E0AEB" w:rsidP="007E0AEB">
      <w:pPr>
        <w:spacing w:after="0" w:line="240" w:lineRule="auto"/>
        <w:ind w:left="450" w:right="720"/>
        <w:rPr>
          <w:rFonts w:eastAsia="Arial" w:cs="Arial"/>
          <w:color w:val="000000" w:themeColor="text1"/>
          <w:sz w:val="22"/>
          <w:szCs w:val="22"/>
        </w:rPr>
      </w:pPr>
      <w:r w:rsidRPr="00F30229">
        <w:rPr>
          <w:rFonts w:asciiTheme="minorHAnsi" w:hAnsiTheme="minorHAnsi" w:cstheme="minorHAnsi"/>
          <w:color w:val="0A0A0A"/>
          <w:sz w:val="22"/>
          <w:szCs w:val="22"/>
        </w:rPr>
        <w:t xml:space="preserve">16. Click </w:t>
      </w:r>
      <w:r w:rsidRPr="00F30229">
        <w:rPr>
          <w:rFonts w:asciiTheme="minorHAnsi" w:hAnsiTheme="minorHAnsi" w:cstheme="minorHAnsi"/>
          <w:b/>
          <w:bCs/>
          <w:color w:val="0A0A0A"/>
          <w:sz w:val="22"/>
          <w:szCs w:val="22"/>
        </w:rPr>
        <w:t>Submit</w:t>
      </w:r>
      <w:r w:rsidRPr="00F30229">
        <w:rPr>
          <w:rFonts w:asciiTheme="minorHAnsi" w:hAnsiTheme="minorHAnsi" w:cstheme="minorHAnsi"/>
          <w:color w:val="0A0A0A"/>
          <w:sz w:val="22"/>
          <w:szCs w:val="22"/>
        </w:rPr>
        <w:t>.</w:t>
      </w:r>
    </w:p>
    <w:p w14:paraId="616B7A6E" w14:textId="77777777" w:rsidR="005B6062" w:rsidRPr="004C2A00" w:rsidRDefault="005B6062" w:rsidP="007E0AEB">
      <w:pPr>
        <w:spacing w:before="7" w:after="0" w:line="226" w:lineRule="exact"/>
        <w:ind w:right="180"/>
        <w:rPr>
          <w:rFonts w:eastAsia="Arial" w:cs="Arial"/>
          <w:color w:val="000000" w:themeColor="text1"/>
          <w:sz w:val="22"/>
          <w:szCs w:val="22"/>
        </w:rPr>
      </w:pPr>
    </w:p>
    <w:p w14:paraId="7344B6C8" w14:textId="20F1293E" w:rsidR="005B6062" w:rsidRPr="004C2A00" w:rsidRDefault="005B6062" w:rsidP="005B6062">
      <w:pPr>
        <w:spacing w:after="0" w:line="240" w:lineRule="auto"/>
        <w:rPr>
          <w:rFonts w:cstheme="minorHAnsi"/>
          <w:color w:val="000000" w:themeColor="text1"/>
          <w:sz w:val="22"/>
          <w:szCs w:val="22"/>
        </w:rPr>
      </w:pPr>
      <w:r w:rsidRPr="004C2A00">
        <w:rPr>
          <w:rFonts w:cstheme="minorHAnsi"/>
          <w:color w:val="1E1E1E"/>
          <w:sz w:val="22"/>
          <w:szCs w:val="22"/>
          <w:shd w:val="clear" w:color="auto" w:fill="FFFFFF"/>
        </w:rPr>
        <w:t xml:space="preserve">Any time you need to stop the application, click </w:t>
      </w:r>
      <w:r w:rsidRPr="004C2A00">
        <w:rPr>
          <w:rStyle w:val="Strong"/>
          <w:rFonts w:cstheme="minorHAnsi"/>
          <w:color w:val="1E1E1E"/>
          <w:sz w:val="22"/>
          <w:szCs w:val="22"/>
          <w:shd w:val="clear" w:color="auto" w:fill="FFFFFF"/>
        </w:rPr>
        <w:t>Save for Later</w:t>
      </w:r>
      <w:r w:rsidRPr="004C2A00">
        <w:rPr>
          <w:rFonts w:cstheme="minorHAnsi"/>
          <w:color w:val="1E1E1E"/>
          <w:sz w:val="22"/>
          <w:szCs w:val="22"/>
          <w:shd w:val="clear" w:color="auto" w:fill="FFFFFF"/>
        </w:rPr>
        <w:t xml:space="preserve">. To check the status or return to your application, click </w:t>
      </w:r>
      <w:r w:rsidRPr="004C2A00">
        <w:rPr>
          <w:rFonts w:cstheme="minorHAnsi"/>
          <w:b/>
          <w:color w:val="1E1E1E"/>
          <w:sz w:val="22"/>
          <w:szCs w:val="22"/>
          <w:shd w:val="clear" w:color="auto" w:fill="FFFFFF"/>
        </w:rPr>
        <w:t>“Application Status”</w:t>
      </w:r>
      <w:r w:rsidRPr="004C2A00">
        <w:rPr>
          <w:rFonts w:cstheme="minorHAnsi"/>
          <w:color w:val="1E1E1E"/>
          <w:sz w:val="22"/>
          <w:szCs w:val="22"/>
          <w:shd w:val="clear" w:color="auto" w:fill="FFFFFF"/>
        </w:rPr>
        <w:t xml:space="preserve"> on the </w:t>
      </w:r>
      <w:r w:rsidR="009F3EB0" w:rsidRPr="004C2A00">
        <w:rPr>
          <w:rFonts w:cstheme="minorHAnsi"/>
          <w:color w:val="1E1E1E"/>
          <w:sz w:val="22"/>
          <w:szCs w:val="22"/>
          <w:shd w:val="clear" w:color="auto" w:fill="FFFFFF"/>
        </w:rPr>
        <w:t>right-hand</w:t>
      </w:r>
      <w:r w:rsidRPr="004C2A00">
        <w:rPr>
          <w:rFonts w:cstheme="minorHAnsi"/>
          <w:color w:val="1E1E1E"/>
          <w:sz w:val="22"/>
          <w:szCs w:val="22"/>
          <w:shd w:val="clear" w:color="auto" w:fill="FFFFFF"/>
        </w:rPr>
        <w:t xml:space="preserve"> side when you are in your </w:t>
      </w:r>
      <w:r w:rsidRPr="004C2A00">
        <w:rPr>
          <w:rFonts w:cstheme="minorHAnsi"/>
          <w:sz w:val="22"/>
          <w:szCs w:val="22"/>
          <w:shd w:val="clear" w:color="auto" w:fill="FFFFFF"/>
        </w:rPr>
        <w:t xml:space="preserve">LVIS </w:t>
      </w:r>
      <w:r w:rsidRPr="004C2A00">
        <w:rPr>
          <w:rFonts w:cstheme="minorHAnsi"/>
          <w:color w:val="1E1E1E"/>
          <w:sz w:val="22"/>
          <w:szCs w:val="22"/>
          <w:shd w:val="clear" w:color="auto" w:fill="FFFFFF"/>
        </w:rPr>
        <w:t>account.</w:t>
      </w:r>
    </w:p>
    <w:p w14:paraId="2E251B48" w14:textId="77777777" w:rsidR="005B6062" w:rsidRPr="004C2A00" w:rsidRDefault="005B6062" w:rsidP="005B6062">
      <w:pPr>
        <w:spacing w:after="0" w:line="240" w:lineRule="auto"/>
        <w:rPr>
          <w:color w:val="000000" w:themeColor="text1"/>
          <w:sz w:val="22"/>
          <w:szCs w:val="22"/>
        </w:rPr>
      </w:pPr>
    </w:p>
    <w:p w14:paraId="6094601D" w14:textId="77777777" w:rsidR="005B6062" w:rsidRDefault="005B6062" w:rsidP="005B6062">
      <w:pPr>
        <w:pStyle w:val="Heading3"/>
        <w:widowControl w:val="0"/>
        <w:rPr>
          <w:rFonts w:ascii="Calibri" w:hAnsi="Calibri" w:cs="Calibri"/>
          <w:b/>
          <w:bCs/>
          <w:lang w:eastAsia="ja-JP"/>
          <w14:ligatures w14:val="none"/>
        </w:rPr>
      </w:pPr>
      <w:r>
        <w:rPr>
          <w:rFonts w:ascii="Calibri" w:hAnsi="Calibri" w:cs="Calibri"/>
          <w:b/>
          <w:bCs/>
          <w:lang w:eastAsia="ja-JP"/>
          <w14:ligatures w14:val="none"/>
        </w:rPr>
        <w:lastRenderedPageBreak/>
        <w:t>After You Apply</w:t>
      </w:r>
    </w:p>
    <w:p w14:paraId="7D39DDA3" w14:textId="3A9D8C26" w:rsidR="005B6062" w:rsidRPr="004C2A00" w:rsidRDefault="005B6062" w:rsidP="005B6062">
      <w:pPr>
        <w:spacing w:after="0" w:line="236" w:lineRule="auto"/>
        <w:ind w:right="211"/>
        <w:rPr>
          <w:rFonts w:eastAsia="Arial" w:cs="Arial"/>
          <w:color w:val="000000" w:themeColor="text1"/>
          <w:sz w:val="22"/>
          <w:szCs w:val="22"/>
        </w:rPr>
      </w:pPr>
      <w:r w:rsidRPr="004C2A00">
        <w:rPr>
          <w:rFonts w:eastAsia="Arial" w:cs="Arial"/>
          <w:color w:val="000000" w:themeColor="text1"/>
          <w:sz w:val="22"/>
          <w:szCs w:val="22"/>
        </w:rPr>
        <w:t xml:space="preserve">After you submit your application, the State of Indiana will contact the School of Education to verify you have completed your teacher education program and confirm your licensing exam test scores.  License applications will not be processed until </w:t>
      </w:r>
      <w:r w:rsidR="009F3EB0" w:rsidRPr="004C2A00">
        <w:rPr>
          <w:rFonts w:eastAsia="Arial" w:cs="Arial"/>
          <w:color w:val="000000" w:themeColor="text1"/>
          <w:sz w:val="22"/>
          <w:szCs w:val="22"/>
        </w:rPr>
        <w:t>all</w:t>
      </w:r>
      <w:r w:rsidRPr="004C2A00">
        <w:rPr>
          <w:rFonts w:eastAsia="Arial" w:cs="Arial"/>
          <w:color w:val="000000" w:themeColor="text1"/>
          <w:sz w:val="22"/>
          <w:szCs w:val="22"/>
        </w:rPr>
        <w:t xml:space="preserve"> your program requirements, licensing tests, CPR/AED certifications, and Suicide Prevention Training </w:t>
      </w:r>
      <w:r>
        <w:rPr>
          <w:rFonts w:eastAsia="Arial" w:cs="Arial"/>
          <w:color w:val="000000" w:themeColor="text1"/>
          <w:sz w:val="22"/>
          <w:szCs w:val="22"/>
        </w:rPr>
        <w:t>are</w:t>
      </w:r>
      <w:r w:rsidRPr="004C2A00">
        <w:rPr>
          <w:rFonts w:eastAsia="Arial" w:cs="Arial"/>
          <w:color w:val="000000" w:themeColor="text1"/>
          <w:sz w:val="22"/>
          <w:szCs w:val="22"/>
        </w:rPr>
        <w:t xml:space="preserve"> completed.  When you</w:t>
      </w:r>
      <w:r>
        <w:rPr>
          <w:rFonts w:eastAsia="Arial" w:cs="Arial"/>
          <w:color w:val="000000" w:themeColor="text1"/>
          <w:sz w:val="22"/>
          <w:szCs w:val="22"/>
        </w:rPr>
        <w:t xml:space="preserve"> are recommended for a </w:t>
      </w:r>
      <w:r w:rsidRPr="004C2A00">
        <w:rPr>
          <w:rFonts w:eastAsia="Arial" w:cs="Arial"/>
          <w:color w:val="000000" w:themeColor="text1"/>
          <w:sz w:val="22"/>
          <w:szCs w:val="22"/>
        </w:rPr>
        <w:t>license, you will receive e-mail confirmation, along with your license number, from the State of Indiana.</w:t>
      </w:r>
    </w:p>
    <w:p w14:paraId="2FF8BF7C" w14:textId="77777777" w:rsidR="005B6062" w:rsidRPr="004C2A00" w:rsidRDefault="005B6062" w:rsidP="005B6062">
      <w:pPr>
        <w:spacing w:before="6" w:after="0" w:line="280" w:lineRule="exact"/>
        <w:rPr>
          <w:color w:val="000000" w:themeColor="text1"/>
          <w:sz w:val="22"/>
          <w:szCs w:val="22"/>
        </w:rPr>
      </w:pPr>
    </w:p>
    <w:p w14:paraId="14CEF82F" w14:textId="26F4D7E5" w:rsidR="005B6062" w:rsidRPr="00D0386F" w:rsidRDefault="005B6062" w:rsidP="00F278C5">
      <w:pPr>
        <w:spacing w:after="0" w:line="226" w:lineRule="exact"/>
        <w:ind w:right="341"/>
        <w:rPr>
          <w:rFonts w:asciiTheme="minorHAnsi" w:hAnsiTheme="minorHAnsi" w:cstheme="minorHAnsi"/>
          <w:b/>
          <w:bCs/>
          <w:smallCaps/>
          <w:color w:val="770D29"/>
          <w:sz w:val="48"/>
          <w:szCs w:val="48"/>
          <w:lang w:eastAsia="ja-JP"/>
          <w14:ligatures w14:val="none"/>
        </w:rPr>
      </w:pPr>
      <w:r w:rsidRPr="004C2A00">
        <w:rPr>
          <w:rFonts w:eastAsia="Arial" w:cs="Arial"/>
          <w:color w:val="000000" w:themeColor="text1"/>
          <w:sz w:val="22"/>
          <w:szCs w:val="22"/>
        </w:rPr>
        <w:t>You may start looking for a teaching position before you receive your license.</w:t>
      </w:r>
    </w:p>
    <w:sectPr w:rsidR="005B6062" w:rsidRPr="00D0386F" w:rsidSect="001E3ACA">
      <w:headerReference w:type="default" r:id="rId26"/>
      <w:footerReference w:type="default" r:id="rId2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DEBB" w14:textId="77777777" w:rsidR="006644EF" w:rsidRDefault="006644EF" w:rsidP="00862E6D">
      <w:pPr>
        <w:spacing w:after="0" w:line="240" w:lineRule="auto"/>
      </w:pPr>
      <w:r>
        <w:separator/>
      </w:r>
    </w:p>
  </w:endnote>
  <w:endnote w:type="continuationSeparator" w:id="0">
    <w:p w14:paraId="394C1F4D" w14:textId="77777777" w:rsidR="006644EF" w:rsidRDefault="006644EF" w:rsidP="0086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361820"/>
      <w:docPartObj>
        <w:docPartGallery w:val="Page Numbers (Bottom of Page)"/>
        <w:docPartUnique/>
      </w:docPartObj>
    </w:sdtPr>
    <w:sdtEndPr>
      <w:rPr>
        <w:noProof/>
      </w:rPr>
    </w:sdtEndPr>
    <w:sdtContent>
      <w:p w14:paraId="3DC75283" w14:textId="164CFBB5" w:rsidR="0047506F" w:rsidRDefault="0047506F">
        <w:pPr>
          <w:pStyle w:val="Footer"/>
          <w:jc w:val="center"/>
        </w:pPr>
        <w:r>
          <w:fldChar w:fldCharType="begin"/>
        </w:r>
        <w:r>
          <w:instrText xml:space="preserve"> PAGE   \* MERGEFORMAT </w:instrText>
        </w:r>
        <w:r>
          <w:fldChar w:fldCharType="separate"/>
        </w:r>
        <w:r w:rsidR="00A31E9E">
          <w:rPr>
            <w:noProof/>
          </w:rPr>
          <w:t>6</w:t>
        </w:r>
        <w:r>
          <w:rPr>
            <w:noProof/>
          </w:rPr>
          <w:fldChar w:fldCharType="end"/>
        </w:r>
      </w:p>
    </w:sdtContent>
  </w:sdt>
  <w:p w14:paraId="22B530D3" w14:textId="77777777" w:rsidR="0047506F" w:rsidRDefault="00475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C16A" w14:textId="77777777" w:rsidR="006644EF" w:rsidRDefault="006644EF" w:rsidP="00862E6D">
      <w:pPr>
        <w:spacing w:after="0" w:line="240" w:lineRule="auto"/>
      </w:pPr>
      <w:r>
        <w:separator/>
      </w:r>
    </w:p>
  </w:footnote>
  <w:footnote w:type="continuationSeparator" w:id="0">
    <w:p w14:paraId="62206AE6" w14:textId="77777777" w:rsidR="006644EF" w:rsidRDefault="006644EF" w:rsidP="00862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5E9E" w14:textId="23AA9674" w:rsidR="00862E6D" w:rsidRDefault="007E0AEB" w:rsidP="007E0AEB">
    <w:pPr>
      <w:pStyle w:val="Header"/>
      <w:jc w:val="right"/>
    </w:pPr>
    <w:r>
      <w:rPr>
        <w:sz w:val="16"/>
        <w:szCs w:val="16"/>
      </w:rPr>
      <w:t>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346A"/>
    <w:multiLevelType w:val="hybridMultilevel"/>
    <w:tmpl w:val="D45EDC68"/>
    <w:lvl w:ilvl="0" w:tplc="9648E8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A086720"/>
    <w:multiLevelType w:val="hybridMultilevel"/>
    <w:tmpl w:val="E2DE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225DC"/>
    <w:multiLevelType w:val="multilevel"/>
    <w:tmpl w:val="2856CF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DC7475"/>
    <w:multiLevelType w:val="hybridMultilevel"/>
    <w:tmpl w:val="E4B4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A69DB"/>
    <w:multiLevelType w:val="multilevel"/>
    <w:tmpl w:val="AD1A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309779">
    <w:abstractNumId w:val="4"/>
  </w:num>
  <w:num w:numId="2" w16cid:durableId="673462232">
    <w:abstractNumId w:val="0"/>
  </w:num>
  <w:num w:numId="3" w16cid:durableId="547497015">
    <w:abstractNumId w:val="1"/>
  </w:num>
  <w:num w:numId="4" w16cid:durableId="1267425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6233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6D"/>
    <w:rsid w:val="000B496C"/>
    <w:rsid w:val="001E3ACA"/>
    <w:rsid w:val="00263B63"/>
    <w:rsid w:val="0027683E"/>
    <w:rsid w:val="002B4237"/>
    <w:rsid w:val="002C347C"/>
    <w:rsid w:val="002F38E4"/>
    <w:rsid w:val="002F65B9"/>
    <w:rsid w:val="00310BC5"/>
    <w:rsid w:val="003356E3"/>
    <w:rsid w:val="0035781F"/>
    <w:rsid w:val="00382548"/>
    <w:rsid w:val="003B7B09"/>
    <w:rsid w:val="00412535"/>
    <w:rsid w:val="00434D9D"/>
    <w:rsid w:val="00446C8C"/>
    <w:rsid w:val="00466A37"/>
    <w:rsid w:val="0047506F"/>
    <w:rsid w:val="004C2A00"/>
    <w:rsid w:val="004C3246"/>
    <w:rsid w:val="004C649C"/>
    <w:rsid w:val="00537723"/>
    <w:rsid w:val="005B6062"/>
    <w:rsid w:val="005F1D78"/>
    <w:rsid w:val="00642751"/>
    <w:rsid w:val="00644838"/>
    <w:rsid w:val="006475A1"/>
    <w:rsid w:val="006644EF"/>
    <w:rsid w:val="006C017C"/>
    <w:rsid w:val="006D7104"/>
    <w:rsid w:val="006E51B8"/>
    <w:rsid w:val="006E767B"/>
    <w:rsid w:val="00700E8D"/>
    <w:rsid w:val="007259EC"/>
    <w:rsid w:val="007B4BE8"/>
    <w:rsid w:val="007C2ACE"/>
    <w:rsid w:val="007E0AEB"/>
    <w:rsid w:val="00801BA5"/>
    <w:rsid w:val="00862E6D"/>
    <w:rsid w:val="008A6C6E"/>
    <w:rsid w:val="00960C52"/>
    <w:rsid w:val="0096511C"/>
    <w:rsid w:val="009B6BEF"/>
    <w:rsid w:val="009F3EB0"/>
    <w:rsid w:val="00A05172"/>
    <w:rsid w:val="00A31E9E"/>
    <w:rsid w:val="00A56260"/>
    <w:rsid w:val="00C20586"/>
    <w:rsid w:val="00C56390"/>
    <w:rsid w:val="00C63162"/>
    <w:rsid w:val="00C74B01"/>
    <w:rsid w:val="00D0386F"/>
    <w:rsid w:val="00D05EEA"/>
    <w:rsid w:val="00D33E0C"/>
    <w:rsid w:val="00DB24B7"/>
    <w:rsid w:val="00DD21F0"/>
    <w:rsid w:val="00DD395D"/>
    <w:rsid w:val="00E46E34"/>
    <w:rsid w:val="00EA1784"/>
    <w:rsid w:val="00F207FD"/>
    <w:rsid w:val="00F278C5"/>
    <w:rsid w:val="00F83EFC"/>
    <w:rsid w:val="00F95570"/>
    <w:rsid w:val="00FC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EF85"/>
  <w15:chartTrackingRefBased/>
  <w15:docId w15:val="{4F9F21D1-52F5-4E63-BC54-94CFEF7A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6D"/>
    <w:pPr>
      <w:spacing w:after="120" w:line="285" w:lineRule="auto"/>
    </w:pPr>
    <w:rPr>
      <w:rFonts w:ascii="Calibri" w:eastAsia="Times New Roman" w:hAnsi="Calibri" w:cs="Calibri"/>
      <w:color w:val="000000"/>
      <w:kern w:val="28"/>
      <w:sz w:val="20"/>
      <w:szCs w:val="20"/>
      <w14:ligatures w14:val="standard"/>
      <w14:cntxtAlts/>
    </w:rPr>
  </w:style>
  <w:style w:type="paragraph" w:styleId="Heading2">
    <w:name w:val="heading 2"/>
    <w:link w:val="Heading2Char"/>
    <w:uiPriority w:val="9"/>
    <w:qFormat/>
    <w:rsid w:val="00862E6D"/>
    <w:pPr>
      <w:spacing w:after="120" w:line="285" w:lineRule="auto"/>
      <w:outlineLvl w:val="1"/>
    </w:pPr>
    <w:rPr>
      <w:rFonts w:ascii="Cambria" w:eastAsia="Times New Roman" w:hAnsi="Cambria" w:cs="Times New Roman"/>
      <w:color w:val="000000"/>
      <w:kern w:val="28"/>
      <w:sz w:val="32"/>
      <w:szCs w:val="32"/>
      <w14:ligatures w14:val="standard"/>
      <w14:cntxtAlts/>
    </w:rPr>
  </w:style>
  <w:style w:type="paragraph" w:styleId="Heading3">
    <w:name w:val="heading 3"/>
    <w:basedOn w:val="Normal"/>
    <w:next w:val="Normal"/>
    <w:link w:val="Heading3Char"/>
    <w:uiPriority w:val="9"/>
    <w:semiHidden/>
    <w:unhideWhenUsed/>
    <w:qFormat/>
    <w:rsid w:val="00862E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2E6D"/>
    <w:rPr>
      <w:rFonts w:ascii="Cambria" w:eastAsia="Times New Roman" w:hAnsi="Cambria" w:cs="Times New Roman"/>
      <w:color w:val="000000"/>
      <w:kern w:val="28"/>
      <w:sz w:val="32"/>
      <w:szCs w:val="32"/>
      <w14:ligatures w14:val="standard"/>
      <w14:cntxtAlts/>
    </w:rPr>
  </w:style>
  <w:style w:type="character" w:customStyle="1" w:styleId="Heading3Char">
    <w:name w:val="Heading 3 Char"/>
    <w:basedOn w:val="DefaultParagraphFont"/>
    <w:link w:val="Heading3"/>
    <w:uiPriority w:val="9"/>
    <w:semiHidden/>
    <w:rsid w:val="00862E6D"/>
    <w:rPr>
      <w:rFonts w:asciiTheme="majorHAnsi" w:eastAsiaTheme="majorEastAsia" w:hAnsiTheme="majorHAnsi" w:cstheme="majorBidi"/>
      <w:color w:val="1F4D78" w:themeColor="accent1" w:themeShade="7F"/>
      <w:kern w:val="28"/>
      <w:sz w:val="24"/>
      <w:szCs w:val="24"/>
      <w14:ligatures w14:val="standard"/>
      <w14:cntxtAlts/>
    </w:rPr>
  </w:style>
  <w:style w:type="paragraph" w:styleId="Header">
    <w:name w:val="header"/>
    <w:basedOn w:val="Normal"/>
    <w:link w:val="HeaderChar"/>
    <w:uiPriority w:val="99"/>
    <w:unhideWhenUsed/>
    <w:rsid w:val="00862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E6D"/>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62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E6D"/>
    <w:rPr>
      <w:rFonts w:ascii="Calibri" w:eastAsia="Times New Roman" w:hAnsi="Calibri" w:cs="Calibri"/>
      <w:color w:val="000000"/>
      <w:kern w:val="28"/>
      <w:sz w:val="20"/>
      <w:szCs w:val="20"/>
      <w14:ligatures w14:val="standard"/>
      <w14:cntxtAlts/>
    </w:rPr>
  </w:style>
  <w:style w:type="character" w:styleId="Hyperlink">
    <w:name w:val="Hyperlink"/>
    <w:basedOn w:val="DefaultParagraphFont"/>
    <w:uiPriority w:val="99"/>
    <w:unhideWhenUsed/>
    <w:rsid w:val="00C56390"/>
    <w:rPr>
      <w:color w:val="0563C1" w:themeColor="hyperlink"/>
      <w:u w:val="single"/>
    </w:rPr>
  </w:style>
  <w:style w:type="paragraph" w:styleId="BalloonText">
    <w:name w:val="Balloon Text"/>
    <w:basedOn w:val="Normal"/>
    <w:link w:val="BalloonTextChar"/>
    <w:uiPriority w:val="99"/>
    <w:semiHidden/>
    <w:unhideWhenUsed/>
    <w:rsid w:val="006E5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B8"/>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4C2A00"/>
    <w:pPr>
      <w:widowControl w:val="0"/>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styleId="Strong">
    <w:name w:val="Strong"/>
    <w:basedOn w:val="DefaultParagraphFont"/>
    <w:uiPriority w:val="22"/>
    <w:qFormat/>
    <w:rsid w:val="004C2A00"/>
    <w:rPr>
      <w:b/>
      <w:bCs/>
    </w:rPr>
  </w:style>
  <w:style w:type="table" w:styleId="TableGrid">
    <w:name w:val="Table Grid"/>
    <w:basedOn w:val="TableNormal"/>
    <w:uiPriority w:val="39"/>
    <w:rsid w:val="005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24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962">
      <w:bodyDiv w:val="1"/>
      <w:marLeft w:val="0"/>
      <w:marRight w:val="0"/>
      <w:marTop w:val="0"/>
      <w:marBottom w:val="0"/>
      <w:divBdr>
        <w:top w:val="none" w:sz="0" w:space="0" w:color="auto"/>
        <w:left w:val="none" w:sz="0" w:space="0" w:color="auto"/>
        <w:bottom w:val="none" w:sz="0" w:space="0" w:color="auto"/>
        <w:right w:val="none" w:sz="0" w:space="0" w:color="auto"/>
      </w:divBdr>
    </w:div>
    <w:div w:id="351691349">
      <w:bodyDiv w:val="1"/>
      <w:marLeft w:val="0"/>
      <w:marRight w:val="0"/>
      <w:marTop w:val="0"/>
      <w:marBottom w:val="0"/>
      <w:divBdr>
        <w:top w:val="none" w:sz="0" w:space="0" w:color="auto"/>
        <w:left w:val="none" w:sz="0" w:space="0" w:color="auto"/>
        <w:bottom w:val="none" w:sz="0" w:space="0" w:color="auto"/>
        <w:right w:val="none" w:sz="0" w:space="0" w:color="auto"/>
      </w:divBdr>
    </w:div>
    <w:div w:id="474952850">
      <w:bodyDiv w:val="1"/>
      <w:marLeft w:val="0"/>
      <w:marRight w:val="0"/>
      <w:marTop w:val="0"/>
      <w:marBottom w:val="0"/>
      <w:divBdr>
        <w:top w:val="none" w:sz="0" w:space="0" w:color="auto"/>
        <w:left w:val="none" w:sz="0" w:space="0" w:color="auto"/>
        <w:bottom w:val="none" w:sz="0" w:space="0" w:color="auto"/>
        <w:right w:val="none" w:sz="0" w:space="0" w:color="auto"/>
      </w:divBdr>
    </w:div>
    <w:div w:id="602231057">
      <w:bodyDiv w:val="1"/>
      <w:marLeft w:val="0"/>
      <w:marRight w:val="0"/>
      <w:marTop w:val="0"/>
      <w:marBottom w:val="0"/>
      <w:divBdr>
        <w:top w:val="none" w:sz="0" w:space="0" w:color="auto"/>
        <w:left w:val="none" w:sz="0" w:space="0" w:color="auto"/>
        <w:bottom w:val="none" w:sz="0" w:space="0" w:color="auto"/>
        <w:right w:val="none" w:sz="0" w:space="0" w:color="auto"/>
      </w:divBdr>
    </w:div>
    <w:div w:id="792214630">
      <w:bodyDiv w:val="1"/>
      <w:marLeft w:val="0"/>
      <w:marRight w:val="0"/>
      <w:marTop w:val="0"/>
      <w:marBottom w:val="0"/>
      <w:divBdr>
        <w:top w:val="none" w:sz="0" w:space="0" w:color="auto"/>
        <w:left w:val="none" w:sz="0" w:space="0" w:color="auto"/>
        <w:bottom w:val="none" w:sz="0" w:space="0" w:color="auto"/>
        <w:right w:val="none" w:sz="0" w:space="0" w:color="auto"/>
      </w:divBdr>
    </w:div>
    <w:div w:id="958223363">
      <w:bodyDiv w:val="1"/>
      <w:marLeft w:val="0"/>
      <w:marRight w:val="0"/>
      <w:marTop w:val="0"/>
      <w:marBottom w:val="0"/>
      <w:divBdr>
        <w:top w:val="none" w:sz="0" w:space="0" w:color="auto"/>
        <w:left w:val="none" w:sz="0" w:space="0" w:color="auto"/>
        <w:bottom w:val="none" w:sz="0" w:space="0" w:color="auto"/>
        <w:right w:val="none" w:sz="0" w:space="0" w:color="auto"/>
      </w:divBdr>
    </w:div>
    <w:div w:id="1025979569">
      <w:bodyDiv w:val="1"/>
      <w:marLeft w:val="0"/>
      <w:marRight w:val="0"/>
      <w:marTop w:val="0"/>
      <w:marBottom w:val="0"/>
      <w:divBdr>
        <w:top w:val="none" w:sz="0" w:space="0" w:color="auto"/>
        <w:left w:val="none" w:sz="0" w:space="0" w:color="auto"/>
        <w:bottom w:val="none" w:sz="0" w:space="0" w:color="auto"/>
        <w:right w:val="none" w:sz="0" w:space="0" w:color="auto"/>
      </w:divBdr>
    </w:div>
    <w:div w:id="1083143833">
      <w:bodyDiv w:val="1"/>
      <w:marLeft w:val="0"/>
      <w:marRight w:val="0"/>
      <w:marTop w:val="0"/>
      <w:marBottom w:val="0"/>
      <w:divBdr>
        <w:top w:val="none" w:sz="0" w:space="0" w:color="auto"/>
        <w:left w:val="none" w:sz="0" w:space="0" w:color="auto"/>
        <w:bottom w:val="none" w:sz="0" w:space="0" w:color="auto"/>
        <w:right w:val="none" w:sz="0" w:space="0" w:color="auto"/>
      </w:divBdr>
    </w:div>
    <w:div w:id="20889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indiana.edu/students/careers/index.html" TargetMode="External"/><Relationship Id="rId13" Type="http://schemas.openxmlformats.org/officeDocument/2006/relationships/hyperlink" Target="https://inlearninglab.com/collections/human-trafficking" TargetMode="External"/><Relationship Id="rId18" Type="http://schemas.openxmlformats.org/officeDocument/2006/relationships/hyperlink" Target="https://www.nasdtec.net/page/InterstateAgreement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ts.org/praxis/register" TargetMode="External"/><Relationship Id="rId7" Type="http://schemas.openxmlformats.org/officeDocument/2006/relationships/image" Target="media/image1.tiff"/><Relationship Id="rId12" Type="http://schemas.openxmlformats.org/officeDocument/2006/relationships/hyperlink" Target="https://www.in.gov/doe/educators/educator-licensing/suicide-prevention-training" TargetMode="External"/><Relationship Id="rId17" Type="http://schemas.openxmlformats.org/officeDocument/2006/relationships/hyperlink" Target="https://www.in.gov/doe/educators/educator-licensing/suicide-prevention-training" TargetMode="External"/><Relationship Id="rId25" Type="http://schemas.openxmlformats.org/officeDocument/2006/relationships/hyperlink" Target="https://license.doe.in.gov/" TargetMode="External"/><Relationship Id="rId2" Type="http://schemas.openxmlformats.org/officeDocument/2006/relationships/styles" Target="styles.xml"/><Relationship Id="rId16" Type="http://schemas.openxmlformats.org/officeDocument/2006/relationships/hyperlink" Target="https://www.indianaprevention.org/training" TargetMode="External"/><Relationship Id="rId20" Type="http://schemas.openxmlformats.org/officeDocument/2006/relationships/hyperlink" Target="mailto:license@iu.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indiana.edu/students/careers/index.html" TargetMode="External"/><Relationship Id="rId24" Type="http://schemas.openxmlformats.org/officeDocument/2006/relationships/hyperlink" Target="https://libraries.indiana.edu/databases/mometrix" TargetMode="External"/><Relationship Id="rId5" Type="http://schemas.openxmlformats.org/officeDocument/2006/relationships/footnotes" Target="footnotes.xml"/><Relationship Id="rId15" Type="http://schemas.openxmlformats.org/officeDocument/2006/relationships/hyperlink" Target="https://fireflyin.org/resources/classes-trainings/stewards-of-children/" TargetMode="External"/><Relationship Id="rId23" Type="http://schemas.openxmlformats.org/officeDocument/2006/relationships/hyperlink" Target="https://libraries.indiana.edu/databases/learningexpress" TargetMode="External"/><Relationship Id="rId28" Type="http://schemas.openxmlformats.org/officeDocument/2006/relationships/fontTable" Target="fontTable.xml"/><Relationship Id="rId10" Type="http://schemas.openxmlformats.org/officeDocument/2006/relationships/hyperlink" Target="mailto:edcareer@iu.edu" TargetMode="External"/><Relationship Id="rId19" Type="http://schemas.openxmlformats.org/officeDocument/2006/relationships/hyperlink" Target="mailto:license@iu.edu" TargetMode="External"/><Relationship Id="rId4" Type="http://schemas.openxmlformats.org/officeDocument/2006/relationships/webSettings" Target="webSettings.xml"/><Relationship Id="rId9" Type="http://schemas.openxmlformats.org/officeDocument/2006/relationships/hyperlink" Target="https://www.in.gov/doe/educators/educator-licensing/cpr-and-aed-certification" TargetMode="External"/><Relationship Id="rId14" Type="http://schemas.openxmlformats.org/officeDocument/2006/relationships/hyperlink" Target="https://www.in.gov/dcs/Reporting-Abuse-and-Neglect/content/" TargetMode="External"/><Relationship Id="rId22" Type="http://schemas.openxmlformats.org/officeDocument/2006/relationships/hyperlink" Target="https://www.ets.org/praxis/prepar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Denise</dc:creator>
  <cp:keywords/>
  <dc:description/>
  <cp:lastModifiedBy>Christoun, Lara</cp:lastModifiedBy>
  <cp:revision>3</cp:revision>
  <cp:lastPrinted>2020-03-05T13:08:00Z</cp:lastPrinted>
  <dcterms:created xsi:type="dcterms:W3CDTF">2025-08-14T20:29:00Z</dcterms:created>
  <dcterms:modified xsi:type="dcterms:W3CDTF">2025-08-19T17:05:00Z</dcterms:modified>
</cp:coreProperties>
</file>